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3D" w:rsidRPr="00B5313C" w:rsidRDefault="0015710D" w:rsidP="0075210B">
      <w:pPr>
        <w:pStyle w:val="Title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40"/>
          <w:szCs w:val="40"/>
        </w:rPr>
        <w:t>D</w:t>
      </w:r>
      <w:r w:rsidR="00A77BCA" w:rsidRPr="00CE413D">
        <w:rPr>
          <w:rFonts w:ascii="Times New Roman" w:hAnsi="Times New Roman"/>
          <w:i/>
          <w:iCs/>
          <w:sz w:val="40"/>
          <w:szCs w:val="40"/>
        </w:rPr>
        <w:t xml:space="preserve">ILWYN </w:t>
      </w:r>
      <w:r w:rsidR="00306F76">
        <w:rPr>
          <w:rFonts w:ascii="Times New Roman" w:hAnsi="Times New Roman"/>
          <w:i/>
          <w:iCs/>
          <w:sz w:val="40"/>
          <w:szCs w:val="40"/>
        </w:rPr>
        <w:t>NEIGHBOURHOOD PLAN</w:t>
      </w:r>
      <w:r w:rsidR="00A77BCA" w:rsidRPr="00CE413D">
        <w:rPr>
          <w:rFonts w:ascii="Times New Roman" w:hAnsi="Times New Roman"/>
          <w:i/>
          <w:iCs/>
          <w:sz w:val="40"/>
          <w:szCs w:val="40"/>
        </w:rPr>
        <w:t xml:space="preserve"> </w:t>
      </w:r>
    </w:p>
    <w:p w:rsidR="00471396" w:rsidRPr="00590438" w:rsidRDefault="00471396" w:rsidP="007028E2">
      <w:pPr>
        <w:pStyle w:val="Subtitle"/>
        <w:jc w:val="center"/>
        <w:rPr>
          <w:rFonts w:ascii="Calibri" w:hAnsi="Calibri"/>
          <w:bCs w:val="0"/>
          <w:sz w:val="18"/>
          <w:szCs w:val="18"/>
        </w:rPr>
      </w:pPr>
    </w:p>
    <w:p w:rsidR="002F7294" w:rsidRPr="008977A9" w:rsidRDefault="00A77BCA">
      <w:pPr>
        <w:jc w:val="center"/>
        <w:rPr>
          <w:rFonts w:ascii="Calibri" w:hAnsi="Calibri"/>
          <w:b/>
          <w:sz w:val="24"/>
          <w:szCs w:val="24"/>
        </w:rPr>
      </w:pPr>
      <w:r w:rsidRPr="008977A9">
        <w:rPr>
          <w:rFonts w:ascii="Calibri" w:hAnsi="Calibri"/>
          <w:b/>
          <w:sz w:val="24"/>
          <w:szCs w:val="24"/>
        </w:rPr>
        <w:t xml:space="preserve">Members of </w:t>
      </w:r>
      <w:r w:rsidR="00306F76">
        <w:rPr>
          <w:rFonts w:ascii="Calibri" w:hAnsi="Calibri"/>
          <w:b/>
          <w:sz w:val="24"/>
          <w:szCs w:val="24"/>
        </w:rPr>
        <w:t>Neighbourhood Plan Group</w:t>
      </w:r>
      <w:r w:rsidR="002F7294" w:rsidRPr="008977A9">
        <w:rPr>
          <w:rFonts w:ascii="Calibri" w:hAnsi="Calibri"/>
          <w:b/>
          <w:sz w:val="24"/>
          <w:szCs w:val="24"/>
        </w:rPr>
        <w:t xml:space="preserve"> are </w:t>
      </w:r>
      <w:r w:rsidR="00306F76">
        <w:rPr>
          <w:rFonts w:ascii="Calibri" w:hAnsi="Calibri"/>
          <w:b/>
          <w:sz w:val="24"/>
          <w:szCs w:val="24"/>
        </w:rPr>
        <w:t xml:space="preserve">invited to </w:t>
      </w:r>
      <w:r w:rsidR="002F7294" w:rsidRPr="008977A9">
        <w:rPr>
          <w:rFonts w:ascii="Calibri" w:hAnsi="Calibri"/>
          <w:b/>
          <w:sz w:val="24"/>
          <w:szCs w:val="24"/>
        </w:rPr>
        <w:t xml:space="preserve">attend </w:t>
      </w:r>
    </w:p>
    <w:p w:rsidR="00A77BCA" w:rsidRPr="008977A9" w:rsidRDefault="005147C7">
      <w:pPr>
        <w:jc w:val="center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a</w:t>
      </w:r>
      <w:proofErr w:type="gramEnd"/>
      <w:r w:rsidR="00A77BCA" w:rsidRPr="008977A9">
        <w:rPr>
          <w:rFonts w:ascii="Calibri" w:hAnsi="Calibri"/>
          <w:b/>
          <w:sz w:val="24"/>
          <w:szCs w:val="24"/>
        </w:rPr>
        <w:t xml:space="preserve"> Meeting of the Parish </w:t>
      </w:r>
      <w:r w:rsidR="00306F76">
        <w:rPr>
          <w:rFonts w:ascii="Calibri" w:hAnsi="Calibri"/>
          <w:b/>
          <w:sz w:val="24"/>
          <w:szCs w:val="24"/>
        </w:rPr>
        <w:t>Neighbourhood Plan</w:t>
      </w:r>
      <w:r w:rsidR="00A77BCA" w:rsidRPr="008977A9">
        <w:rPr>
          <w:rFonts w:ascii="Calibri" w:hAnsi="Calibri"/>
          <w:b/>
          <w:sz w:val="24"/>
          <w:szCs w:val="24"/>
        </w:rPr>
        <w:t xml:space="preserve"> on </w:t>
      </w:r>
    </w:p>
    <w:p w:rsidR="00595A32" w:rsidRPr="00590438" w:rsidRDefault="00595A32" w:rsidP="001F2B0C">
      <w:pPr>
        <w:rPr>
          <w:rFonts w:ascii="Calibri" w:hAnsi="Calibri"/>
          <w:b/>
          <w:sz w:val="16"/>
          <w:szCs w:val="16"/>
        </w:rPr>
      </w:pPr>
    </w:p>
    <w:p w:rsidR="00380229" w:rsidRPr="008977A9" w:rsidRDefault="00964D22" w:rsidP="00595A3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17145</wp:posOffset>
            </wp:positionV>
            <wp:extent cx="1466850" cy="809625"/>
            <wp:effectExtent l="0" t="0" r="0" b="9525"/>
            <wp:wrapNone/>
            <wp:docPr id="1" name="Picture 1" descr="C:\Users\Gwil\Desktop\Documents\Lodge\lodge\logos\Logos\signatu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l\Desktop\Documents\Lodge\lodge\logos\Logos\signature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39">
        <w:rPr>
          <w:rFonts w:ascii="Calibri" w:hAnsi="Calibri"/>
          <w:b/>
          <w:sz w:val="24"/>
          <w:szCs w:val="24"/>
        </w:rPr>
        <w:t>T</w:t>
      </w:r>
      <w:r w:rsidR="008C3E2C">
        <w:rPr>
          <w:rFonts w:ascii="Calibri" w:hAnsi="Calibri"/>
          <w:b/>
          <w:sz w:val="24"/>
          <w:szCs w:val="24"/>
        </w:rPr>
        <w:t>uesday</w:t>
      </w:r>
      <w:r w:rsidR="006314C8">
        <w:rPr>
          <w:rFonts w:ascii="Calibri" w:hAnsi="Calibri"/>
          <w:b/>
          <w:sz w:val="24"/>
          <w:szCs w:val="24"/>
        </w:rPr>
        <w:t xml:space="preserve"> </w:t>
      </w:r>
      <w:r w:rsidR="00F30B57">
        <w:rPr>
          <w:rFonts w:ascii="Calibri" w:hAnsi="Calibri"/>
          <w:b/>
          <w:sz w:val="24"/>
          <w:szCs w:val="24"/>
        </w:rPr>
        <w:t>17</w:t>
      </w:r>
      <w:r w:rsidR="0053254E" w:rsidRPr="0053254E">
        <w:rPr>
          <w:rFonts w:ascii="Calibri" w:hAnsi="Calibri"/>
          <w:b/>
          <w:sz w:val="24"/>
          <w:szCs w:val="24"/>
          <w:vertAlign w:val="superscript"/>
        </w:rPr>
        <w:t>th</w:t>
      </w:r>
      <w:r w:rsidR="0053254E">
        <w:rPr>
          <w:rFonts w:ascii="Calibri" w:hAnsi="Calibri"/>
          <w:b/>
          <w:sz w:val="24"/>
          <w:szCs w:val="24"/>
        </w:rPr>
        <w:t xml:space="preserve"> </w:t>
      </w:r>
      <w:r w:rsidR="00F30B57">
        <w:rPr>
          <w:rFonts w:ascii="Calibri" w:hAnsi="Calibri"/>
          <w:b/>
          <w:sz w:val="24"/>
          <w:szCs w:val="24"/>
        </w:rPr>
        <w:t>April</w:t>
      </w:r>
      <w:r w:rsidR="006314C8">
        <w:rPr>
          <w:rFonts w:ascii="Calibri" w:hAnsi="Calibri"/>
          <w:b/>
          <w:sz w:val="24"/>
          <w:szCs w:val="24"/>
        </w:rPr>
        <w:t xml:space="preserve"> 2018</w:t>
      </w:r>
      <w:r w:rsidR="00776ECB" w:rsidRPr="008977A9">
        <w:rPr>
          <w:rFonts w:ascii="Calibri" w:hAnsi="Calibri"/>
          <w:b/>
          <w:sz w:val="24"/>
          <w:szCs w:val="24"/>
        </w:rPr>
        <w:t xml:space="preserve"> at 7.</w:t>
      </w:r>
      <w:r w:rsidR="007D201F">
        <w:rPr>
          <w:rFonts w:ascii="Calibri" w:hAnsi="Calibri"/>
          <w:b/>
          <w:sz w:val="24"/>
          <w:szCs w:val="24"/>
        </w:rPr>
        <w:t>15</w:t>
      </w:r>
      <w:r w:rsidR="00F5091E" w:rsidRPr="008977A9">
        <w:rPr>
          <w:rFonts w:ascii="Calibri" w:hAnsi="Calibri"/>
          <w:b/>
          <w:sz w:val="24"/>
          <w:szCs w:val="24"/>
        </w:rPr>
        <w:t xml:space="preserve">pm </w:t>
      </w:r>
      <w:r w:rsidR="00595A32" w:rsidRPr="008977A9">
        <w:rPr>
          <w:rFonts w:ascii="Calibri" w:hAnsi="Calibri"/>
          <w:b/>
          <w:sz w:val="24"/>
          <w:szCs w:val="24"/>
        </w:rPr>
        <w:t xml:space="preserve">at </w:t>
      </w:r>
      <w:r w:rsidR="0053254E">
        <w:rPr>
          <w:rFonts w:ascii="Calibri" w:hAnsi="Calibri"/>
          <w:b/>
          <w:sz w:val="24"/>
          <w:szCs w:val="24"/>
        </w:rPr>
        <w:t xml:space="preserve">St Mary’s </w:t>
      </w:r>
      <w:r w:rsidR="009B1560">
        <w:rPr>
          <w:rFonts w:ascii="Calibri" w:hAnsi="Calibri"/>
          <w:b/>
          <w:sz w:val="24"/>
          <w:szCs w:val="24"/>
        </w:rPr>
        <w:t>School</w:t>
      </w:r>
      <w:r w:rsidR="00595A32" w:rsidRPr="008977A9">
        <w:rPr>
          <w:rFonts w:ascii="Calibri" w:hAnsi="Calibri"/>
          <w:b/>
          <w:sz w:val="24"/>
          <w:szCs w:val="24"/>
        </w:rPr>
        <w:t xml:space="preserve">, Dilwyn </w:t>
      </w:r>
    </w:p>
    <w:p w:rsidR="001203EB" w:rsidRPr="00590438" w:rsidRDefault="001203EB" w:rsidP="00380229">
      <w:pPr>
        <w:rPr>
          <w:rFonts w:ascii="Calibri" w:hAnsi="Calibri"/>
          <w:sz w:val="16"/>
          <w:szCs w:val="16"/>
        </w:rPr>
      </w:pPr>
    </w:p>
    <w:p w:rsidR="00380229" w:rsidRPr="008977A9" w:rsidRDefault="00494A35" w:rsidP="00AA30D7">
      <w:pPr>
        <w:pStyle w:val="Heading1"/>
        <w:ind w:firstLine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Minutes</w:t>
      </w:r>
    </w:p>
    <w:p w:rsidR="001203EB" w:rsidRPr="008977A9" w:rsidRDefault="00964D22" w:rsidP="00380229">
      <w:pPr>
        <w:ind w:left="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</w:t>
      </w:r>
      <w:proofErr w:type="spellStart"/>
      <w:r w:rsidR="00AE13E3">
        <w:rPr>
          <w:rFonts w:ascii="Calibri" w:hAnsi="Calibri"/>
          <w:b/>
          <w:sz w:val="24"/>
          <w:szCs w:val="24"/>
        </w:rPr>
        <w:t>Gwilym</w:t>
      </w:r>
      <w:proofErr w:type="spellEnd"/>
      <w:r w:rsidR="00AE13E3">
        <w:rPr>
          <w:rFonts w:ascii="Calibri" w:hAnsi="Calibri"/>
          <w:b/>
          <w:sz w:val="24"/>
          <w:szCs w:val="24"/>
        </w:rPr>
        <w:t xml:space="preserve"> J. Rippon</w:t>
      </w:r>
      <w:r w:rsidR="004D4279">
        <w:rPr>
          <w:rFonts w:ascii="Calibri" w:hAnsi="Calibri"/>
          <w:b/>
          <w:sz w:val="24"/>
          <w:szCs w:val="24"/>
        </w:rPr>
        <w:t xml:space="preserve">, </w:t>
      </w:r>
      <w:r w:rsidR="006314C8">
        <w:rPr>
          <w:rFonts w:ascii="Calibri" w:hAnsi="Calibri"/>
          <w:b/>
          <w:sz w:val="24"/>
          <w:szCs w:val="24"/>
        </w:rPr>
        <w:t>PSLCC</w:t>
      </w:r>
      <w:r w:rsidR="00AE13E3">
        <w:rPr>
          <w:rFonts w:ascii="Calibri" w:hAnsi="Calibri"/>
          <w:b/>
          <w:sz w:val="24"/>
          <w:szCs w:val="24"/>
        </w:rPr>
        <w:t xml:space="preserve">, Cert He </w:t>
      </w:r>
      <w:proofErr w:type="spellStart"/>
      <w:r w:rsidR="00AE13E3">
        <w:rPr>
          <w:rFonts w:ascii="Calibri" w:hAnsi="Calibri"/>
          <w:b/>
          <w:sz w:val="24"/>
          <w:szCs w:val="24"/>
        </w:rPr>
        <w:t>Ceg</w:t>
      </w:r>
      <w:proofErr w:type="spellEnd"/>
    </w:p>
    <w:p w:rsidR="00F90156" w:rsidRPr="00590438" w:rsidRDefault="00F90156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01"/>
        <w:gridCol w:w="7688"/>
      </w:tblGrid>
      <w:tr w:rsidR="00CE413D" w:rsidRPr="008977A9" w:rsidTr="003D189C">
        <w:trPr>
          <w:trHeight w:val="43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B5" w:rsidRPr="008977A9" w:rsidRDefault="00CE413D" w:rsidP="00D73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89C">
              <w:rPr>
                <w:rFonts w:ascii="Calibri" w:hAnsi="Calibri"/>
                <w:color w:val="002060"/>
                <w:sz w:val="24"/>
                <w:szCs w:val="24"/>
              </w:rPr>
              <w:t>Agenda No.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3D" w:rsidRPr="008977A9" w:rsidRDefault="00801F95" w:rsidP="008608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595A32" w:rsidRPr="008977A9" w:rsidTr="003D189C">
        <w:trPr>
          <w:trHeight w:val="26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32" w:rsidRPr="003D189C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3C9" w:rsidRPr="00DD62CF" w:rsidRDefault="00392E44" w:rsidP="009A464C">
            <w:pPr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</w:pPr>
            <w:r w:rsidRPr="00DD62CF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Attendance</w:t>
            </w:r>
            <w:r w:rsidR="00743126" w:rsidRPr="00DD62CF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.</w:t>
            </w:r>
            <w:r w:rsidR="00595A32" w:rsidRPr="00DD62CF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:rsidR="0073660C" w:rsidRDefault="007A11D9" w:rsidP="009A464C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JH, </w:t>
            </w:r>
            <w:r w:rsidR="00494A35">
              <w:rPr>
                <w:rFonts w:ascii="Calibri" w:hAnsi="Calibri"/>
                <w:bCs/>
                <w:color w:val="0070C0"/>
                <w:sz w:val="24"/>
                <w:szCs w:val="24"/>
              </w:rPr>
              <w:t>PK,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JG, ST, AB, SR, </w:t>
            </w:r>
            <w:r w:rsidR="00494A35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RB, </w:t>
            </w:r>
            <w:r w:rsidR="00494A35">
              <w:rPr>
                <w:rFonts w:ascii="Calibri" w:hAnsi="Calibri"/>
                <w:bCs/>
                <w:color w:val="0070C0"/>
                <w:sz w:val="24"/>
                <w:szCs w:val="24"/>
              </w:rPr>
              <w:t>SK,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  <w:r w:rsidR="00494A35">
              <w:rPr>
                <w:rFonts w:ascii="Calibri" w:hAnsi="Calibri"/>
                <w:bCs/>
                <w:color w:val="0070C0"/>
                <w:sz w:val="24"/>
                <w:szCs w:val="24"/>
              </w:rPr>
              <w:t>BB,</w:t>
            </w:r>
          </w:p>
          <w:p w:rsidR="00494A35" w:rsidRDefault="00CB49D4" w:rsidP="009A464C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Apologies</w:t>
            </w:r>
          </w:p>
          <w:p w:rsidR="00CB49D4" w:rsidRPr="003D189C" w:rsidRDefault="00AC65C4" w:rsidP="009A464C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TK</w:t>
            </w:r>
          </w:p>
        </w:tc>
      </w:tr>
      <w:tr w:rsidR="00700004" w:rsidRPr="008977A9" w:rsidTr="003D189C">
        <w:trPr>
          <w:trHeight w:val="26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004" w:rsidRPr="003D189C" w:rsidRDefault="00700004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004" w:rsidRDefault="00033FDB" w:rsidP="00DA6F27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To receive declarations of interest. </w:t>
            </w:r>
          </w:p>
          <w:p w:rsidR="0073660C" w:rsidRPr="003D189C" w:rsidRDefault="009B5374" w:rsidP="00DA6F27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All declared </w:t>
            </w:r>
          </w:p>
        </w:tc>
      </w:tr>
      <w:tr w:rsidR="00595A32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32" w:rsidRPr="003D189C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F1" w:rsidRDefault="00033FDB" w:rsidP="00700004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Minutes of the meeting </w:t>
            </w:r>
            <w:r w:rsidR="00F30B57">
              <w:rPr>
                <w:rFonts w:ascii="Calibri" w:hAnsi="Calibri"/>
                <w:bCs/>
                <w:color w:val="0070C0"/>
                <w:sz w:val="24"/>
                <w:szCs w:val="24"/>
              </w:rPr>
              <w:t>20</w:t>
            </w:r>
            <w:r w:rsidR="00F30B57" w:rsidRPr="00F30B57">
              <w:rPr>
                <w:rFonts w:ascii="Calibri" w:hAnsi="Calibri"/>
                <w:bCs/>
                <w:color w:val="0070C0"/>
                <w:sz w:val="24"/>
                <w:szCs w:val="24"/>
                <w:vertAlign w:val="superscript"/>
              </w:rPr>
              <w:t>th</w:t>
            </w:r>
            <w:r w:rsidR="00F30B5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March</w:t>
            </w: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2018</w:t>
            </w:r>
          </w:p>
          <w:p w:rsidR="0073660C" w:rsidRPr="003D189C" w:rsidRDefault="009B5374" w:rsidP="00700004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Minutes passed as a true record of the meeting</w:t>
            </w:r>
          </w:p>
        </w:tc>
      </w:tr>
      <w:tr w:rsidR="00595A32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32" w:rsidRPr="00D32B07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CF" w:rsidRDefault="00F33156" w:rsidP="00B568A9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DD62CF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 xml:space="preserve">Site </w:t>
            </w:r>
            <w:r w:rsidR="008F7D83" w:rsidRPr="00DD62CF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analysis/report</w:t>
            </w:r>
            <w:r w:rsidR="00392E44" w:rsidRPr="00DD62CF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 xml:space="preserve"> (</w:t>
            </w:r>
            <w:r w:rsidR="00FE2C69" w:rsidRPr="00DD62CF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 xml:space="preserve">Bill </w:t>
            </w:r>
            <w:proofErr w:type="spellStart"/>
            <w:r w:rsidR="00FE2C69" w:rsidRPr="00DD62CF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Bloxham</w:t>
            </w:r>
            <w:proofErr w:type="spellEnd"/>
            <w:r w:rsidR="00392E44" w:rsidRPr="00DD62CF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)</w:t>
            </w:r>
            <w:r w:rsidR="00D32B07" w:rsidRPr="00B568A9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</w:p>
          <w:p w:rsidR="00B568A9" w:rsidRPr="00B568A9" w:rsidRDefault="0045596E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B568A9">
              <w:rPr>
                <w:rFonts w:asciiTheme="minorHAnsi" w:hAnsiTheme="minorHAnsi" w:cstheme="minorHAnsi"/>
                <w:color w:val="0070C0"/>
                <w:sz w:val="24"/>
                <w:szCs w:val="24"/>
                <w:shd w:val="clear" w:color="auto" w:fill="FFFFFF"/>
              </w:rPr>
              <w:t>Final</w:t>
            </w:r>
            <w:r w:rsidR="00D32B07" w:rsidRPr="00B568A9">
              <w:rPr>
                <w:rFonts w:asciiTheme="minorHAnsi" w:hAnsiTheme="minorHAnsi" w:cstheme="minorHAnsi"/>
                <w:color w:val="0070C0"/>
                <w:sz w:val="24"/>
                <w:szCs w:val="24"/>
                <w:shd w:val="clear" w:color="auto" w:fill="FFFFFF"/>
              </w:rPr>
              <w:t xml:space="preserve"> Assessment with initial findings</w:t>
            </w:r>
            <w:r w:rsidR="00494A35">
              <w:rPr>
                <w:rFonts w:asciiTheme="minorHAnsi" w:hAnsiTheme="minorHAnsi" w:cstheme="minorHAnsi"/>
                <w:color w:val="0070C0"/>
                <w:sz w:val="24"/>
                <w:szCs w:val="24"/>
                <w:shd w:val="clear" w:color="auto" w:fill="FFFFFF"/>
              </w:rPr>
              <w:t xml:space="preserve"> see assessments</w:t>
            </w:r>
            <w:r w:rsidR="0065122B">
              <w:rPr>
                <w:rFonts w:asciiTheme="minorHAnsi" w:hAnsiTheme="minorHAnsi" w:cstheme="minorHAnsi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="00F8289F">
              <w:rPr>
                <w:rFonts w:asciiTheme="minorHAnsi" w:hAnsiTheme="minorHAnsi" w:cstheme="minorHAnsi"/>
                <w:color w:val="0070C0"/>
                <w:sz w:val="24"/>
                <w:szCs w:val="24"/>
                <w:shd w:val="clear" w:color="auto" w:fill="FFFFFF"/>
              </w:rPr>
              <w:t>connect on the</w:t>
            </w:r>
            <w:r w:rsidR="0065122B">
              <w:rPr>
                <w:rFonts w:asciiTheme="minorHAnsi" w:hAnsiTheme="minorHAnsi" w:cstheme="minorHAnsi"/>
                <w:color w:val="0070C0"/>
                <w:sz w:val="24"/>
                <w:szCs w:val="24"/>
                <w:shd w:val="clear" w:color="auto" w:fill="FFFFFF"/>
              </w:rPr>
              <w:t xml:space="preserve"> web</w:t>
            </w:r>
            <w:r w:rsidR="00F8289F">
              <w:rPr>
                <w:rFonts w:asciiTheme="minorHAnsi" w:hAnsiTheme="minorHAnsi" w:cstheme="minorHAnsi"/>
                <w:color w:val="0070C0"/>
                <w:sz w:val="24"/>
                <w:szCs w:val="24"/>
                <w:shd w:val="clear" w:color="auto" w:fill="FFFFFF"/>
              </w:rPr>
              <w:t>-</w:t>
            </w:r>
            <w:r w:rsidR="0065122B">
              <w:rPr>
                <w:rFonts w:asciiTheme="minorHAnsi" w:hAnsiTheme="minorHAnsi" w:cstheme="minorHAnsi"/>
                <w:color w:val="0070C0"/>
                <w:sz w:val="24"/>
                <w:szCs w:val="24"/>
                <w:shd w:val="clear" w:color="auto" w:fill="FFFFFF"/>
              </w:rPr>
              <w:t>site</w:t>
            </w:r>
            <w:r w:rsidR="00F8289F">
              <w:rPr>
                <w:rFonts w:asciiTheme="minorHAnsi" w:hAnsiTheme="minorHAnsi" w:cstheme="minorHAnsi"/>
                <w:color w:val="0070C0"/>
                <w:sz w:val="24"/>
                <w:szCs w:val="24"/>
                <w:shd w:val="clear" w:color="auto" w:fill="FFFFFF"/>
              </w:rPr>
              <w:t xml:space="preserve"> to Bills analysis. Not on Dilwyn Site yet until Plan complete.</w:t>
            </w:r>
            <w:r w:rsidR="00D32B07" w:rsidRPr="00B568A9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br/>
            </w:r>
            <w:r w:rsidR="00B568A9"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Divide sites into three groups:</w:t>
            </w:r>
          </w:p>
          <w:p w:rsidR="00B568A9" w:rsidRPr="00F8289F" w:rsidRDefault="00B568A9" w:rsidP="00B568A9">
            <w:pPr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</w:pPr>
            <w:r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Small sites 0-4 plots</w:t>
            </w:r>
          </w:p>
          <w:p w:rsidR="00B568A9" w:rsidRDefault="00B568A9" w:rsidP="00B568A9">
            <w:pPr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</w:pPr>
            <w:r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Medium sites 5-10 plots</w:t>
            </w:r>
            <w:r w:rsidR="00EF5256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 7A, 10 would change character</w:t>
            </w:r>
            <w:r w:rsidR="000C520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. </w:t>
            </w:r>
          </w:p>
          <w:p w:rsidR="000C520F" w:rsidRPr="00F8289F" w:rsidRDefault="000C520F" w:rsidP="00B568A9">
            <w:pPr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Bill went through Site Data in detail and said how he came to his conclusions.</w:t>
            </w:r>
          </w:p>
          <w:p w:rsidR="005F296E" w:rsidRPr="00F8289F" w:rsidRDefault="00EF5256" w:rsidP="00B568A9">
            <w:pPr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</w:pPr>
            <w:r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Site </w:t>
            </w:r>
            <w:r w:rsidR="00EA3BAB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2 problems as a trad</w:t>
            </w:r>
            <w:r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iti</w:t>
            </w:r>
            <w:r w:rsidR="00EA3BAB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o</w:t>
            </w:r>
            <w:r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nal orchard habitat and sits at the top of the </w:t>
            </w:r>
            <w:r w:rsidR="00E63E04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bowl of Dilwyn</w:t>
            </w:r>
            <w:r w:rsidR="005F296E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 also 16A</w:t>
            </w:r>
          </w:p>
          <w:p w:rsidR="004A06FB" w:rsidRPr="00F8289F" w:rsidRDefault="00E63E04" w:rsidP="00B568A9">
            <w:pPr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</w:pPr>
            <w:r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12</w:t>
            </w:r>
            <w:bookmarkStart w:id="0" w:name="_GoBack"/>
            <w:bookmarkEnd w:id="0"/>
            <w:r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 out of character, </w:t>
            </w:r>
          </w:p>
          <w:p w:rsidR="00EF5256" w:rsidRPr="00F8289F" w:rsidRDefault="004A06FB" w:rsidP="00B568A9">
            <w:pPr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</w:pPr>
            <w:r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Sites </w:t>
            </w:r>
            <w:r w:rsidR="00E63E04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7C</w:t>
            </w:r>
            <w:r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 and  6 </w:t>
            </w:r>
            <w:r w:rsidR="00EF5256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access problems</w:t>
            </w:r>
          </w:p>
          <w:p w:rsidR="00E82909" w:rsidRPr="00F8289F" w:rsidRDefault="00E82909" w:rsidP="00B568A9">
            <w:pPr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</w:pPr>
            <w:r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8 consider boundary limit</w:t>
            </w:r>
          </w:p>
          <w:p w:rsidR="00E82909" w:rsidRPr="00F8289F" w:rsidRDefault="001E584C" w:rsidP="00B568A9">
            <w:pPr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</w:pPr>
            <w:r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Traffic and </w:t>
            </w:r>
            <w:r w:rsidR="00EA3BAB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high</w:t>
            </w:r>
            <w:r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ways would need to be considered for 11</w:t>
            </w:r>
          </w:p>
          <w:p w:rsidR="009571D6" w:rsidRPr="00F8289F" w:rsidRDefault="00B568A9" w:rsidP="00B568A9">
            <w:pPr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</w:pPr>
            <w:r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Large sites 11 + plots</w:t>
            </w:r>
            <w:r w:rsidR="00E82909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 18A, </w:t>
            </w:r>
            <w:r w:rsidR="001E584C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11,</w:t>
            </w:r>
            <w:r w:rsidR="00E82909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17 best possibilities</w:t>
            </w:r>
          </w:p>
          <w:p w:rsidR="00D1379F" w:rsidRPr="00F8289F" w:rsidRDefault="00D1379F" w:rsidP="00B568A9">
            <w:pPr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</w:pPr>
            <w:r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18B could be made single depth</w:t>
            </w:r>
          </w:p>
          <w:p w:rsidR="00E82909" w:rsidRPr="00F8289F" w:rsidRDefault="00E82909" w:rsidP="00B568A9">
            <w:pPr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</w:pPr>
            <w:r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18C </w:t>
            </w:r>
            <w:r w:rsidR="001E584C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 and 16</w:t>
            </w:r>
            <w:r w:rsidR="00EA3BAB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D away from main </w:t>
            </w:r>
            <w:r w:rsidR="001E584C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centre</w:t>
            </w:r>
          </w:p>
          <w:p w:rsidR="00871F0F" w:rsidRPr="00F8289F" w:rsidRDefault="00871F0F" w:rsidP="00B568A9">
            <w:pPr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</w:pPr>
            <w:r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Only relevant within settlement boundary</w:t>
            </w:r>
          </w:p>
          <w:p w:rsidR="000D1645" w:rsidRPr="00F8289F" w:rsidRDefault="000D1645" w:rsidP="00B568A9">
            <w:pPr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</w:pPr>
          </w:p>
          <w:p w:rsidR="000D1645" w:rsidRPr="00F8289F" w:rsidRDefault="00871F0F" w:rsidP="00B568A9">
            <w:pPr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</w:pPr>
            <w:r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You </w:t>
            </w:r>
            <w:r w:rsidR="000D1645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can not specify a particular number of houses on particular site but </w:t>
            </w:r>
            <w:r w:rsidR="00EA3BAB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could</w:t>
            </w:r>
            <w:r w:rsidR="00776C00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 </w:t>
            </w:r>
            <w:r w:rsidR="000D1645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suggest in keeping with nearby density</w:t>
            </w:r>
            <w:r w:rsidR="000C520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 in housing policy.</w:t>
            </w:r>
            <w:r w:rsidR="00186397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 Similar to Castle Mount.</w:t>
            </w:r>
          </w:p>
          <w:p w:rsidR="00871F0F" w:rsidRPr="00F8289F" w:rsidRDefault="00871F0F" w:rsidP="00B568A9">
            <w:pPr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</w:pPr>
            <w:r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Design restrictions</w:t>
            </w:r>
          </w:p>
          <w:p w:rsidR="000D1645" w:rsidRPr="00F8289F" w:rsidRDefault="000D1645" w:rsidP="00B568A9">
            <w:pPr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</w:pPr>
            <w:r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Look at </w:t>
            </w:r>
            <w:proofErr w:type="spellStart"/>
            <w:r w:rsidR="00871F0F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Aymestry</w:t>
            </w:r>
            <w:proofErr w:type="spellEnd"/>
            <w:r w:rsidR="00EA3BAB" w:rsidRPr="00F8289F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 plan as this includes design suggestions</w:t>
            </w:r>
            <w:r w:rsidR="00186397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 (Seen as good practice)</w:t>
            </w:r>
          </w:p>
          <w:p w:rsidR="00991F7F" w:rsidRDefault="00991F7F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DE1A98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Small </w:t>
            </w:r>
            <w:proofErr w:type="gramStart"/>
            <w:r w:rsidRPr="00DE1A98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sites  suggest</w:t>
            </w:r>
            <w:proofErr w:type="gramEnd"/>
            <w:r w:rsidRPr="00DE1A98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 xml:space="preserve"> frontage development only along the common half depth with house at front and garden behind</w:t>
            </w:r>
            <w:r w:rsidR="00186397">
              <w:rPr>
                <w:rFonts w:asciiTheme="minorHAnsi" w:hAnsiTheme="minorHAnsi" w:cstheme="minorHAnsi"/>
                <w:bCs/>
                <w:color w:val="CC00FF"/>
                <w:sz w:val="24"/>
                <w:szCs w:val="24"/>
              </w:rPr>
              <w:t>. This would reduce numbers in 18B and 7A (Small sites)</w:t>
            </w:r>
          </w:p>
          <w:p w:rsidR="00FE2C69" w:rsidRDefault="00FE2C69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</w:p>
          <w:p w:rsidR="00FE2C69" w:rsidRDefault="00FE2C69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lastRenderedPageBreak/>
              <w:t xml:space="preserve">Settlement boundary should </w:t>
            </w:r>
            <w:r w:rsidR="00AF7D9E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consider including The Common so that building remains single depth, in keeping with the character of this part of Dilwyn.</w:t>
            </w:r>
          </w:p>
          <w:p w:rsidR="00776C00" w:rsidRPr="00280A22" w:rsidRDefault="00776C00" w:rsidP="00B568A9">
            <w:pP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 w:rsidRPr="00280A22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 xml:space="preserve">Include in the plan </w:t>
            </w:r>
            <w:r w:rsidR="00F95749" w:rsidRPr="00280A22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options :</w:t>
            </w:r>
          </w:p>
          <w:p w:rsidR="00F95749" w:rsidRDefault="00F95749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Environment</w:t>
            </w:r>
          </w:p>
          <w:p w:rsidR="00F95749" w:rsidRDefault="00F95749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Housing</w:t>
            </w:r>
          </w:p>
          <w:p w:rsidR="00F95749" w:rsidRDefault="00F95749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Vision</w:t>
            </w:r>
          </w:p>
          <w:p w:rsidR="00F95749" w:rsidRPr="00280A22" w:rsidRDefault="00F95749" w:rsidP="00B568A9">
            <w:pP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 w:rsidRPr="00280A22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Detailed policies</w:t>
            </w:r>
          </w:p>
          <w:p w:rsidR="00F95749" w:rsidRDefault="00DD62CF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Consider the main concerns</w:t>
            </w:r>
          </w:p>
          <w:p w:rsidR="00F95749" w:rsidRDefault="00F95749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Housing</w:t>
            </w:r>
          </w:p>
          <w:p w:rsidR="00F95749" w:rsidRDefault="00F95749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Traffic</w:t>
            </w:r>
          </w:p>
          <w:p w:rsidR="00F95749" w:rsidRDefault="00F95749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Environment</w:t>
            </w:r>
          </w:p>
          <w:p w:rsidR="00280A22" w:rsidRDefault="00280A22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Protecting historic features</w:t>
            </w:r>
          </w:p>
          <w:p w:rsidR="00280A22" w:rsidRDefault="00280A22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(Rank order these)</w:t>
            </w:r>
          </w:p>
          <w:p w:rsidR="007B312C" w:rsidRPr="007B312C" w:rsidRDefault="007B312C" w:rsidP="00B568A9">
            <w:pP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S</w:t>
            </w:r>
            <w:r w:rsidRPr="007B312C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 xml:space="preserve">ustainable development plan </w:t>
            </w:r>
          </w:p>
          <w:p w:rsidR="00280A22" w:rsidRDefault="00280A22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Environmental </w:t>
            </w:r>
          </w:p>
          <w:p w:rsidR="00280A22" w:rsidRDefault="00280A22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Social </w:t>
            </w:r>
          </w:p>
          <w:p w:rsidR="00280A22" w:rsidRDefault="00280A22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Economic </w:t>
            </w:r>
          </w:p>
          <w:p w:rsidR="00280A22" w:rsidRDefault="00280A22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All these </w:t>
            </w:r>
            <w:r w:rsidR="00482BA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aspects </w:t>
            </w: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to be included in sustainable development plan</w:t>
            </w:r>
            <w:r w:rsidR="006C0EC5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SR objectives were taken on board although the order may be changed.</w:t>
            </w:r>
          </w:p>
          <w:p w:rsidR="007B312C" w:rsidRDefault="007B312C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Design Policy </w:t>
            </w:r>
          </w:p>
          <w:p w:rsidR="00E8320E" w:rsidRDefault="00E8320E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</w:p>
          <w:p w:rsidR="00EB65A6" w:rsidRPr="00E8320E" w:rsidRDefault="00DA507C" w:rsidP="00B568A9">
            <w:pP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 xml:space="preserve">BB suggested </w:t>
            </w:r>
            <w:r w:rsidR="00EB65A6" w:rsidRPr="00E8320E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Housing</w:t>
            </w:r>
            <w:r w:rsidR="00E8320E" w:rsidRPr="00E8320E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 xml:space="preserve"> Policy</w:t>
            </w:r>
          </w:p>
          <w:p w:rsidR="00EB65A6" w:rsidRDefault="00EB65A6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Minimum of so many houses </w:t>
            </w:r>
          </w:p>
          <w:p w:rsidR="00EB65A6" w:rsidRDefault="00EB65A6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Perhaps on </w:t>
            </w:r>
            <w:r w:rsidR="00E8320E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specified </w:t>
            </w: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sites and </w:t>
            </w:r>
            <w:r w:rsidR="00E8320E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infill within settlement boundary</w:t>
            </w:r>
          </w:p>
          <w:p w:rsidR="00047DC7" w:rsidRDefault="00E8320E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Phasing of development</w:t>
            </w:r>
            <w:r w:rsidR="00F01EF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?</w:t>
            </w:r>
          </w:p>
          <w:p w:rsidR="00E8320E" w:rsidRDefault="00047DC7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Conversion of rural buildings?</w:t>
            </w:r>
          </w:p>
          <w:p w:rsidR="00776C00" w:rsidRPr="004A06FB" w:rsidRDefault="00047DC7" w:rsidP="000C520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Enhancing facilities and protecting them</w:t>
            </w:r>
            <w:r w:rsidR="00F01EF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?</w:t>
            </w:r>
          </w:p>
        </w:tc>
      </w:tr>
      <w:tr w:rsidR="000D2E05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05" w:rsidRPr="003D189C" w:rsidRDefault="000D2E05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05" w:rsidRPr="003D189C" w:rsidRDefault="000D2E05" w:rsidP="00B73C80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To consider possible </w:t>
            </w:r>
            <w:r w:rsidR="00F30B57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sites and the </w:t>
            </w:r>
            <w:r w:rsidR="00B562C3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number of dwellings. Recommendations between 4</w:t>
            </w:r>
            <w:r w:rsidR="00B73C8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4</w:t>
            </w:r>
            <w:r w:rsidR="00B562C3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="00E01C8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(minimum number</w:t>
            </w:r>
            <w:r w:rsidR="00B73C8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core strategy</w:t>
            </w:r>
            <w:r w:rsidR="00E01C8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) </w:t>
            </w:r>
            <w:r w:rsidR="00B562C3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and </w:t>
            </w:r>
            <w:r w:rsidR="00B562C3" w:rsidRPr="00E01C8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61</w:t>
            </w:r>
            <w:r w:rsidR="00E01C80" w:rsidRPr="00E01C8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(Objectively Assessed Need</w:t>
            </w:r>
            <w:r w:rsidR="00E01C8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s)</w:t>
            </w:r>
            <w:r w:rsidR="00B562C3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.</w:t>
            </w:r>
            <w:r w:rsidR="000262B3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</w:p>
        </w:tc>
      </w:tr>
      <w:tr w:rsidR="00170361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61" w:rsidRPr="003D189C" w:rsidRDefault="00170361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1B" w:rsidRDefault="00F03502" w:rsidP="008F7D83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Open Green Spaces</w:t>
            </w:r>
            <w:r w:rsidR="003B545B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  <w:r w:rsidR="00875764">
              <w:rPr>
                <w:rFonts w:ascii="Calibri" w:hAnsi="Calibri"/>
                <w:bCs/>
                <w:color w:val="0070C0"/>
                <w:sz w:val="24"/>
                <w:szCs w:val="24"/>
              </w:rPr>
              <w:t>update</w:t>
            </w:r>
          </w:p>
          <w:p w:rsidR="0063504D" w:rsidRPr="003D189C" w:rsidRDefault="0063504D" w:rsidP="008F7D83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To be included</w:t>
            </w:r>
            <w:r w:rsidR="00DA507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and worked on by PK &amp; AB</w:t>
            </w:r>
          </w:p>
          <w:p w:rsidR="00F03502" w:rsidRPr="003D189C" w:rsidRDefault="00F03502" w:rsidP="008F7D83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9D4522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22" w:rsidRPr="003D189C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ED" w:rsidRPr="002177ED" w:rsidRDefault="00875764" w:rsidP="002177E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2177ED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Policy </w:t>
            </w:r>
            <w:r w:rsidR="004660D2" w:rsidRPr="002177ED">
              <w:rPr>
                <w:rFonts w:ascii="Calibri" w:hAnsi="Calibri"/>
                <w:bCs/>
                <w:color w:val="0070C0"/>
                <w:sz w:val="24"/>
                <w:szCs w:val="24"/>
              </w:rPr>
              <w:t>A</w:t>
            </w:r>
            <w:r w:rsidR="00EB421B" w:rsidRPr="002177ED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reas </w:t>
            </w:r>
            <w:r w:rsidR="00582CBE" w:rsidRPr="002177ED">
              <w:rPr>
                <w:rFonts w:ascii="Calibri" w:hAnsi="Calibri"/>
                <w:bCs/>
                <w:color w:val="0070C0"/>
                <w:sz w:val="24"/>
                <w:szCs w:val="24"/>
              </w:rPr>
              <w:t>to include in</w:t>
            </w:r>
            <w:r w:rsidR="00EB421B" w:rsidRPr="002177ED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our </w:t>
            </w:r>
            <w:r w:rsidRPr="002177ED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final </w:t>
            </w:r>
            <w:r w:rsidR="0015710D" w:rsidRPr="002177ED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draft </w:t>
            </w:r>
            <w:r w:rsidRPr="002177ED">
              <w:rPr>
                <w:rFonts w:ascii="Calibri" w:hAnsi="Calibri"/>
                <w:bCs/>
                <w:color w:val="0070C0"/>
                <w:sz w:val="24"/>
                <w:szCs w:val="24"/>
              </w:rPr>
              <w:t>for consultation</w:t>
            </w:r>
            <w:r w:rsidR="0015710D" w:rsidRPr="002177ED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. </w:t>
            </w:r>
            <w:r w:rsidR="002177ED" w:rsidRPr="002177ED">
              <w:rPr>
                <w:rFonts w:ascii="Calibri" w:hAnsi="Calibri"/>
                <w:bCs/>
                <w:color w:val="0070C0"/>
                <w:sz w:val="24"/>
                <w:szCs w:val="24"/>
              </w:rPr>
              <w:t>Divide into groups to look at:</w:t>
            </w:r>
          </w:p>
          <w:p w:rsidR="002177ED" w:rsidRDefault="002177ED" w:rsidP="002177ED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Housing</w:t>
            </w:r>
            <w:r w:rsidR="00182E0D">
              <w:rPr>
                <w:rFonts w:ascii="Calibri" w:hAnsi="Calibri"/>
                <w:bCs/>
                <w:color w:val="0070C0"/>
                <w:sz w:val="24"/>
                <w:szCs w:val="24"/>
              </w:rPr>
              <w:t>: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John</w:t>
            </w:r>
            <w:r w:rsidR="00182E0D">
              <w:rPr>
                <w:rFonts w:ascii="Calibri" w:hAnsi="Calibri"/>
                <w:bCs/>
                <w:color w:val="0070C0"/>
                <w:sz w:val="24"/>
                <w:szCs w:val="24"/>
              </w:rPr>
              <w:t>,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Sue</w:t>
            </w:r>
            <w:r w:rsidR="00182E0D">
              <w:rPr>
                <w:rFonts w:ascii="Calibri" w:hAnsi="Calibri"/>
                <w:bCs/>
                <w:color w:val="0070C0"/>
                <w:sz w:val="24"/>
                <w:szCs w:val="24"/>
              </w:rPr>
              <w:t>,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 Sal</w:t>
            </w:r>
            <w:r w:rsidR="00622E2F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ly, 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Steve</w:t>
            </w:r>
          </w:p>
          <w:p w:rsidR="002177ED" w:rsidRDefault="002177ED" w:rsidP="002177ED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Environment</w:t>
            </w:r>
            <w:r w:rsidR="00622E2F">
              <w:rPr>
                <w:rFonts w:ascii="Calibri" w:hAnsi="Calibri"/>
                <w:bCs/>
                <w:color w:val="0070C0"/>
                <w:sz w:val="24"/>
                <w:szCs w:val="24"/>
              </w:rPr>
              <w:t>: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Andrew, John</w:t>
            </w:r>
          </w:p>
          <w:p w:rsidR="002177ED" w:rsidRPr="00E554CE" w:rsidRDefault="002177ED" w:rsidP="002177ED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Employment</w:t>
            </w:r>
            <w:r w:rsidR="00622E2F">
              <w:rPr>
                <w:rFonts w:ascii="Calibri" w:hAnsi="Calibri"/>
                <w:bCs/>
                <w:color w:val="0070C0"/>
                <w:sz w:val="24"/>
                <w:szCs w:val="24"/>
              </w:rPr>
              <w:t>: Julia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,</w:t>
            </w:r>
            <w:r w:rsidRPr="00E554CE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Rose</w:t>
            </w:r>
          </w:p>
          <w:p w:rsidR="009F0A6D" w:rsidRPr="00D32B07" w:rsidRDefault="002177ED" w:rsidP="000C520F">
            <w:pPr>
              <w:pStyle w:val="ListParagraph"/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Design and tenure</w:t>
            </w:r>
          </w:p>
        </w:tc>
      </w:tr>
      <w:tr w:rsidR="009D4522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22" w:rsidRPr="003D189C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D" w:rsidRDefault="009F0A6D" w:rsidP="009F0A6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Next </w:t>
            </w:r>
            <w:r w:rsidR="00306F76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Grant</w:t>
            </w:r>
            <w:r w:rsidR="00B65FB0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application J. </w:t>
            </w:r>
            <w:r w:rsidR="00EB421B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Gerr</w:t>
            </w:r>
            <w:r w:rsidR="0015710D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ish</w:t>
            </w:r>
            <w:r w:rsidR="00A512DF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update.</w:t>
            </w:r>
          </w:p>
          <w:p w:rsidR="00E554CE" w:rsidRPr="00D32B07" w:rsidRDefault="00E554CE" w:rsidP="009F0A6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Spoke to Chris G</w:t>
            </w:r>
            <w:r w:rsidR="00D214B6">
              <w:rPr>
                <w:rFonts w:ascii="Calibri" w:hAnsi="Calibri"/>
                <w:bCs/>
                <w:color w:val="0070C0"/>
                <w:sz w:val="24"/>
                <w:szCs w:val="24"/>
              </w:rPr>
              <w:t>ooding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and being followed up with BB</w:t>
            </w:r>
          </w:p>
          <w:p w:rsidR="009F0A6D" w:rsidRPr="00D32B07" w:rsidRDefault="009F0A6D" w:rsidP="003B545B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43313D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3D" w:rsidRPr="003D189C" w:rsidRDefault="0043313D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3D" w:rsidRDefault="00582CBE" w:rsidP="0043313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Instruct </w:t>
            </w:r>
            <w:r w:rsidR="004075FF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to </w:t>
            </w: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Data O</w:t>
            </w:r>
            <w:r w:rsidR="00875764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rchard to start the </w:t>
            </w:r>
            <w:r w:rsidR="00BE2BB5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writing of </w:t>
            </w:r>
            <w:r w:rsidR="00875764">
              <w:rPr>
                <w:rFonts w:ascii="Calibri" w:hAnsi="Calibri"/>
                <w:bCs/>
                <w:color w:val="0070C0"/>
                <w:sz w:val="24"/>
                <w:szCs w:val="24"/>
              </w:rPr>
              <w:t>draft policies</w:t>
            </w: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.</w:t>
            </w:r>
          </w:p>
          <w:p w:rsidR="00E554CE" w:rsidRDefault="00D214B6" w:rsidP="0043313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SEE BELOW</w:t>
            </w:r>
          </w:p>
          <w:p w:rsidR="00251DAF" w:rsidRPr="003D189C" w:rsidRDefault="00251DAF" w:rsidP="0043313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02293F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3F" w:rsidRPr="003D189C" w:rsidRDefault="0002293F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3F" w:rsidRDefault="0002293F" w:rsidP="0043313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Actions</w:t>
            </w:r>
            <w:r w:rsidR="003736BD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before next meeting.</w:t>
            </w:r>
          </w:p>
          <w:p w:rsidR="00044A2D" w:rsidRDefault="00044A2D" w:rsidP="00044A2D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Update for the </w:t>
            </w:r>
            <w:proofErr w:type="spellStart"/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Dilwynner</w:t>
            </w:r>
            <w:proofErr w:type="spellEnd"/>
            <w:r w:rsidR="00E416D4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  <w:r w:rsidR="00DE1A98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next month </w:t>
            </w:r>
            <w:r w:rsidR="00934334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(June Issue) </w:t>
            </w:r>
            <w:r w:rsidR="00E416D4">
              <w:rPr>
                <w:rFonts w:ascii="Calibri" w:hAnsi="Calibri"/>
                <w:bCs/>
                <w:color w:val="0070C0"/>
                <w:sz w:val="24"/>
                <w:szCs w:val="24"/>
              </w:rPr>
              <w:t>PK/SK</w:t>
            </w:r>
          </w:p>
          <w:p w:rsidR="00044A2D" w:rsidRPr="00DE1A98" w:rsidRDefault="00E416D4" w:rsidP="00DE1A98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DE1A98">
              <w:rPr>
                <w:rFonts w:ascii="Calibri" w:hAnsi="Calibri"/>
                <w:bCs/>
                <w:color w:val="0070C0"/>
                <w:sz w:val="24"/>
                <w:szCs w:val="24"/>
              </w:rPr>
              <w:t>Completion of Plan</w:t>
            </w:r>
            <w:r w:rsidR="00934334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Policies to discuss next meeting</w:t>
            </w:r>
          </w:p>
          <w:p w:rsidR="0063504D" w:rsidRDefault="00DE1A98" w:rsidP="00FF7632">
            <w:pPr>
              <w:pStyle w:val="ListParagraph"/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lastRenderedPageBreak/>
              <w:t>D</w:t>
            </w:r>
            <w:r w:rsidR="0063504D">
              <w:rPr>
                <w:rFonts w:ascii="Calibri" w:hAnsi="Calibri"/>
                <w:bCs/>
                <w:color w:val="0070C0"/>
                <w:sz w:val="24"/>
                <w:szCs w:val="24"/>
              </w:rPr>
              <w:t>ivide into groups</w:t>
            </w:r>
            <w:r w:rsidR="00FF7632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to look at:</w:t>
            </w:r>
          </w:p>
          <w:p w:rsidR="00C71F4D" w:rsidRDefault="00622E2F" w:rsidP="00044A2D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D</w:t>
            </w:r>
            <w:r w:rsidR="0079286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efining boundaries and </w:t>
            </w:r>
            <w:proofErr w:type="gramStart"/>
            <w:r w:rsidR="0079286C">
              <w:rPr>
                <w:rFonts w:ascii="Calibri" w:hAnsi="Calibri"/>
                <w:bCs/>
                <w:color w:val="0070C0"/>
                <w:sz w:val="24"/>
                <w:szCs w:val="24"/>
              </w:rPr>
              <w:t>sites(</w:t>
            </w:r>
            <w:proofErr w:type="gramEnd"/>
            <w:r w:rsidR="0079286C">
              <w:rPr>
                <w:rFonts w:ascii="Calibri" w:hAnsi="Calibri"/>
                <w:bCs/>
                <w:color w:val="0070C0"/>
                <w:sz w:val="24"/>
                <w:szCs w:val="24"/>
              </w:rPr>
              <w:t>BB)</w:t>
            </w:r>
            <w:r w:rsidR="00C06453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Bill will also look at Transport.</w:t>
            </w:r>
          </w:p>
          <w:p w:rsidR="0063504D" w:rsidRDefault="0063504D" w:rsidP="00044A2D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Housing</w:t>
            </w:r>
            <w:r w:rsidR="00B318DD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  <w:r w:rsidR="00C71F4D">
              <w:rPr>
                <w:rFonts w:ascii="Calibri" w:hAnsi="Calibri"/>
                <w:bCs/>
                <w:color w:val="0070C0"/>
                <w:sz w:val="24"/>
                <w:szCs w:val="24"/>
              </w:rPr>
              <w:t>Policies (including design &amp; tenure) J</w:t>
            </w:r>
            <w:r w:rsidR="00B318DD">
              <w:rPr>
                <w:rFonts w:ascii="Calibri" w:hAnsi="Calibri"/>
                <w:bCs/>
                <w:color w:val="0070C0"/>
                <w:sz w:val="24"/>
                <w:szCs w:val="24"/>
              </w:rPr>
              <w:t>ohn Sue  Sally Steve</w:t>
            </w:r>
          </w:p>
          <w:p w:rsidR="0063504D" w:rsidRDefault="0063504D" w:rsidP="00044A2D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Environment</w:t>
            </w:r>
            <w:r w:rsidR="00B318DD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  <w:r w:rsidR="002F293B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/ History </w:t>
            </w:r>
            <w:r w:rsidR="0079286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/ Heritage: </w:t>
            </w:r>
            <w:r w:rsidR="00B318DD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Andrew, </w:t>
            </w:r>
            <w:r w:rsidR="002F293B">
              <w:rPr>
                <w:rFonts w:ascii="Calibri" w:hAnsi="Calibri"/>
                <w:bCs/>
                <w:color w:val="0070C0"/>
                <w:sz w:val="24"/>
                <w:szCs w:val="24"/>
              </w:rPr>
              <w:t>Peter</w:t>
            </w:r>
          </w:p>
          <w:p w:rsidR="0002293F" w:rsidRPr="003D189C" w:rsidRDefault="00FF7632" w:rsidP="00636D9A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Employment</w:t>
            </w:r>
            <w:r w:rsidR="0079286C">
              <w:rPr>
                <w:rFonts w:ascii="Calibri" w:hAnsi="Calibri"/>
                <w:bCs/>
                <w:color w:val="0070C0"/>
                <w:sz w:val="24"/>
                <w:szCs w:val="24"/>
              </w:rPr>
              <w:t>:</w:t>
            </w:r>
            <w:r w:rsidR="00B318DD" w:rsidRPr="00E554CE">
              <w:rPr>
                <w:rFonts w:ascii="Calibri" w:hAnsi="Calibri"/>
                <w:bCs/>
                <w:color w:val="0070C0"/>
                <w:sz w:val="24"/>
                <w:szCs w:val="24"/>
              </w:rPr>
              <w:t>Rose</w:t>
            </w:r>
            <w:proofErr w:type="spellEnd"/>
            <w:r w:rsidR="00C71F4D">
              <w:rPr>
                <w:rFonts w:ascii="Calibri" w:hAnsi="Calibri"/>
                <w:bCs/>
                <w:color w:val="0070C0"/>
                <w:sz w:val="24"/>
                <w:szCs w:val="24"/>
              </w:rPr>
              <w:t>, Julia</w:t>
            </w:r>
          </w:p>
        </w:tc>
      </w:tr>
      <w:tr w:rsidR="009D244D" w:rsidRPr="008977A9" w:rsidTr="003D189C">
        <w:trPr>
          <w:trHeight w:val="27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4D" w:rsidRPr="003D189C" w:rsidRDefault="009D244D" w:rsidP="009D244D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B9" w:rsidRPr="003D189C" w:rsidRDefault="00306F76" w:rsidP="009D244D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3D189C">
              <w:rPr>
                <w:rFonts w:asciiTheme="minorHAnsi" w:hAnsiTheme="minorHAnsi"/>
                <w:color w:val="0070C0"/>
                <w:sz w:val="24"/>
                <w:szCs w:val="24"/>
              </w:rPr>
              <w:t>Date of the next meeting</w:t>
            </w:r>
            <w:r w:rsidR="001700B9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 to be decided </w:t>
            </w:r>
          </w:p>
          <w:p w:rsidR="00B81FF1" w:rsidRPr="003D189C" w:rsidRDefault="00B81FF1" w:rsidP="009D244D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</w:tr>
    </w:tbl>
    <w:p w:rsidR="00A53CBA" w:rsidRDefault="00A53CBA" w:rsidP="00306F76">
      <w:pPr>
        <w:ind w:left="142"/>
        <w:rPr>
          <w:rFonts w:ascii="Calibri" w:hAnsi="Calibri"/>
          <w:b/>
          <w:sz w:val="24"/>
          <w:szCs w:val="24"/>
        </w:rPr>
      </w:pPr>
    </w:p>
    <w:p w:rsidR="00611632" w:rsidRDefault="00611632" w:rsidP="00306F76">
      <w:pPr>
        <w:ind w:left="142"/>
        <w:rPr>
          <w:rFonts w:cs="Arial"/>
          <w:sz w:val="22"/>
          <w:szCs w:val="22"/>
        </w:rPr>
      </w:pPr>
    </w:p>
    <w:p w:rsidR="00611632" w:rsidRDefault="00611632" w:rsidP="00306F76">
      <w:pPr>
        <w:ind w:left="142"/>
        <w:rPr>
          <w:rFonts w:cs="Arial"/>
          <w:sz w:val="22"/>
          <w:szCs w:val="22"/>
        </w:rPr>
      </w:pPr>
    </w:p>
    <w:p w:rsidR="00611632" w:rsidRPr="00BA3B7A" w:rsidRDefault="00D3312B" w:rsidP="00306F76">
      <w:pPr>
        <w:ind w:left="142"/>
        <w:rPr>
          <w:rFonts w:ascii="Calibri" w:hAnsi="Calibri"/>
          <w:b/>
          <w:color w:val="0070C0"/>
          <w:sz w:val="24"/>
          <w:szCs w:val="24"/>
        </w:rPr>
      </w:pPr>
      <w:r w:rsidRPr="00BA3B7A">
        <w:rPr>
          <w:rFonts w:ascii="Calibri" w:hAnsi="Calibri"/>
          <w:b/>
          <w:color w:val="0070C0"/>
          <w:sz w:val="24"/>
          <w:szCs w:val="24"/>
        </w:rPr>
        <w:t>Objectives</w:t>
      </w:r>
    </w:p>
    <w:p w:rsidR="00D3312B" w:rsidRPr="00BA3B7A" w:rsidRDefault="00D3312B" w:rsidP="00D3312B">
      <w:pPr>
        <w:pStyle w:val="ListParagraph"/>
        <w:numPr>
          <w:ilvl w:val="0"/>
          <w:numId w:val="31"/>
        </w:numPr>
        <w:rPr>
          <w:rFonts w:ascii="Calibri" w:hAnsi="Calibri"/>
          <w:b/>
          <w:color w:val="0070C0"/>
          <w:sz w:val="24"/>
          <w:szCs w:val="24"/>
        </w:rPr>
      </w:pPr>
      <w:r w:rsidRPr="00BA3B7A">
        <w:rPr>
          <w:rFonts w:ascii="Calibri" w:hAnsi="Calibri"/>
          <w:b/>
          <w:color w:val="0070C0"/>
          <w:sz w:val="24"/>
          <w:szCs w:val="24"/>
        </w:rPr>
        <w:t>Develop housing growth in a range of tenures</w:t>
      </w:r>
      <w:r w:rsidR="003E3B7C" w:rsidRPr="00BA3B7A">
        <w:rPr>
          <w:rFonts w:ascii="Calibri" w:hAnsi="Calibri"/>
          <w:b/>
          <w:color w:val="0070C0"/>
          <w:sz w:val="24"/>
          <w:szCs w:val="24"/>
        </w:rPr>
        <w:t>, types and sizes to encourage in young families and keep local people of all ages living in the community and in proportion to the si</w:t>
      </w:r>
      <w:r w:rsidR="003A6A0E" w:rsidRPr="00BA3B7A">
        <w:rPr>
          <w:rFonts w:ascii="Calibri" w:hAnsi="Calibri"/>
          <w:b/>
          <w:color w:val="0070C0"/>
          <w:sz w:val="24"/>
          <w:szCs w:val="24"/>
        </w:rPr>
        <w:t>z</w:t>
      </w:r>
      <w:r w:rsidR="003E3B7C" w:rsidRPr="00BA3B7A">
        <w:rPr>
          <w:rFonts w:ascii="Calibri" w:hAnsi="Calibri"/>
          <w:b/>
          <w:color w:val="0070C0"/>
          <w:sz w:val="24"/>
          <w:szCs w:val="24"/>
        </w:rPr>
        <w:t>e of Dilwyn and in keeping with its heritage.</w:t>
      </w:r>
    </w:p>
    <w:p w:rsidR="003E3B7C" w:rsidRPr="00BA3B7A" w:rsidRDefault="003E3B7C" w:rsidP="00D3312B">
      <w:pPr>
        <w:pStyle w:val="ListParagraph"/>
        <w:numPr>
          <w:ilvl w:val="0"/>
          <w:numId w:val="31"/>
        </w:numPr>
        <w:rPr>
          <w:rFonts w:ascii="Calibri" w:hAnsi="Calibri"/>
          <w:b/>
          <w:color w:val="0070C0"/>
          <w:sz w:val="24"/>
          <w:szCs w:val="24"/>
        </w:rPr>
      </w:pPr>
      <w:r w:rsidRPr="00BA3B7A">
        <w:rPr>
          <w:rFonts w:ascii="Calibri" w:hAnsi="Calibri"/>
          <w:b/>
          <w:color w:val="0070C0"/>
          <w:sz w:val="24"/>
          <w:szCs w:val="24"/>
        </w:rPr>
        <w:t>Maintain, sustain and improve community facilities</w:t>
      </w:r>
      <w:r w:rsidR="00F627FB" w:rsidRPr="00BA3B7A">
        <w:rPr>
          <w:rFonts w:ascii="Calibri" w:hAnsi="Calibri"/>
          <w:b/>
          <w:color w:val="0070C0"/>
          <w:sz w:val="24"/>
          <w:szCs w:val="24"/>
        </w:rPr>
        <w:t>.</w:t>
      </w:r>
    </w:p>
    <w:p w:rsidR="00F627FB" w:rsidRPr="00BA3B7A" w:rsidRDefault="00F627FB" w:rsidP="00D3312B">
      <w:pPr>
        <w:pStyle w:val="ListParagraph"/>
        <w:numPr>
          <w:ilvl w:val="0"/>
          <w:numId w:val="31"/>
        </w:numPr>
        <w:rPr>
          <w:rFonts w:ascii="Calibri" w:hAnsi="Calibri"/>
          <w:b/>
          <w:color w:val="0070C0"/>
          <w:sz w:val="24"/>
          <w:szCs w:val="24"/>
        </w:rPr>
      </w:pPr>
      <w:r w:rsidRPr="00BA3B7A">
        <w:rPr>
          <w:rFonts w:ascii="Calibri" w:hAnsi="Calibri"/>
          <w:b/>
          <w:color w:val="0070C0"/>
          <w:sz w:val="24"/>
          <w:szCs w:val="24"/>
        </w:rPr>
        <w:t>Encourage sustainable farming and actively encourage new ideas from the community to develop small businesses to promote local employment and tourism.</w:t>
      </w:r>
    </w:p>
    <w:p w:rsidR="00F627FB" w:rsidRPr="00BA3B7A" w:rsidRDefault="00F627FB" w:rsidP="00D3312B">
      <w:pPr>
        <w:pStyle w:val="ListParagraph"/>
        <w:numPr>
          <w:ilvl w:val="0"/>
          <w:numId w:val="31"/>
        </w:numPr>
        <w:rPr>
          <w:rFonts w:ascii="Calibri" w:hAnsi="Calibri"/>
          <w:b/>
          <w:color w:val="0070C0"/>
          <w:sz w:val="24"/>
          <w:szCs w:val="24"/>
        </w:rPr>
      </w:pPr>
      <w:r w:rsidRPr="00BA3B7A">
        <w:rPr>
          <w:rFonts w:ascii="Calibri" w:hAnsi="Calibri"/>
          <w:b/>
          <w:color w:val="0070C0"/>
          <w:sz w:val="24"/>
          <w:szCs w:val="24"/>
        </w:rPr>
        <w:t>Promote better understanding and respect for our countryside and local heritage to maintain and enhance the rural and historic environment.</w:t>
      </w:r>
    </w:p>
    <w:p w:rsidR="00F627FB" w:rsidRPr="00BA3B7A" w:rsidRDefault="002D172B" w:rsidP="00D3312B">
      <w:pPr>
        <w:pStyle w:val="ListParagraph"/>
        <w:numPr>
          <w:ilvl w:val="0"/>
          <w:numId w:val="31"/>
        </w:numPr>
        <w:rPr>
          <w:rFonts w:ascii="Calibri" w:hAnsi="Calibri"/>
          <w:b/>
          <w:color w:val="0070C0"/>
          <w:sz w:val="24"/>
          <w:szCs w:val="24"/>
        </w:rPr>
      </w:pPr>
      <w:r w:rsidRPr="00BA3B7A">
        <w:rPr>
          <w:rFonts w:ascii="Calibri" w:hAnsi="Calibri"/>
          <w:b/>
          <w:color w:val="0070C0"/>
          <w:sz w:val="24"/>
          <w:szCs w:val="24"/>
        </w:rPr>
        <w:t>Ensure D</w:t>
      </w:r>
      <w:r w:rsidR="00BA3B7A">
        <w:rPr>
          <w:rFonts w:ascii="Calibri" w:hAnsi="Calibri"/>
          <w:b/>
          <w:color w:val="0070C0"/>
          <w:sz w:val="24"/>
          <w:szCs w:val="24"/>
        </w:rPr>
        <w:t>W</w:t>
      </w:r>
      <w:r w:rsidRPr="00BA3B7A">
        <w:rPr>
          <w:rFonts w:ascii="Calibri" w:hAnsi="Calibri"/>
          <w:b/>
          <w:color w:val="0070C0"/>
          <w:sz w:val="24"/>
          <w:szCs w:val="24"/>
        </w:rPr>
        <w:t>DP promotes sustainable development for this and future generations by protecting key environment assets (green spaces/landscaping).</w:t>
      </w:r>
    </w:p>
    <w:p w:rsidR="003A6A0E" w:rsidRPr="00BA3B7A" w:rsidRDefault="003A6A0E" w:rsidP="00D3312B">
      <w:pPr>
        <w:pStyle w:val="ListParagraph"/>
        <w:numPr>
          <w:ilvl w:val="0"/>
          <w:numId w:val="31"/>
        </w:numPr>
        <w:rPr>
          <w:rFonts w:ascii="Calibri" w:hAnsi="Calibri"/>
          <w:b/>
          <w:color w:val="0070C0"/>
          <w:sz w:val="24"/>
          <w:szCs w:val="24"/>
        </w:rPr>
      </w:pPr>
      <w:r w:rsidRPr="00BA3B7A">
        <w:rPr>
          <w:rFonts w:ascii="Calibri" w:hAnsi="Calibri"/>
          <w:b/>
          <w:color w:val="0070C0"/>
          <w:sz w:val="24"/>
          <w:szCs w:val="24"/>
        </w:rPr>
        <w:t>Ensure D</w:t>
      </w:r>
      <w:r w:rsidR="00BA3B7A">
        <w:rPr>
          <w:rFonts w:ascii="Calibri" w:hAnsi="Calibri"/>
          <w:b/>
          <w:color w:val="0070C0"/>
          <w:sz w:val="24"/>
          <w:szCs w:val="24"/>
        </w:rPr>
        <w:t>W</w:t>
      </w:r>
      <w:r w:rsidRPr="00BA3B7A">
        <w:rPr>
          <w:rFonts w:ascii="Calibri" w:hAnsi="Calibri"/>
          <w:b/>
          <w:color w:val="0070C0"/>
          <w:sz w:val="24"/>
          <w:szCs w:val="24"/>
        </w:rPr>
        <w:t>DP helps tackle traffic ad transport issues.</w:t>
      </w:r>
    </w:p>
    <w:p w:rsidR="00BA3B7A" w:rsidRDefault="00BA3B7A" w:rsidP="00306F76">
      <w:pPr>
        <w:ind w:left="142"/>
        <w:rPr>
          <w:rFonts w:ascii="Calibri" w:hAnsi="Calibri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  <w:szCs w:val="24"/>
        </w:rPr>
        <w:t xml:space="preserve"> </w:t>
      </w:r>
    </w:p>
    <w:p w:rsidR="002E2319" w:rsidRPr="00934334" w:rsidRDefault="00BA3B7A" w:rsidP="00306F76">
      <w:pPr>
        <w:ind w:left="142"/>
        <w:rPr>
          <w:rFonts w:ascii="Calibri" w:hAnsi="Calibri"/>
          <w:b/>
          <w:color w:val="FF0000"/>
          <w:sz w:val="24"/>
          <w:szCs w:val="24"/>
        </w:rPr>
      </w:pPr>
      <w:r w:rsidRPr="00934334">
        <w:rPr>
          <w:rFonts w:ascii="Calibri" w:hAnsi="Calibri"/>
          <w:b/>
          <w:color w:val="FF0000"/>
          <w:sz w:val="24"/>
          <w:szCs w:val="24"/>
        </w:rPr>
        <w:t>When completing policies link with our objectives and look at other plans</w:t>
      </w:r>
      <w:r w:rsidR="00934334">
        <w:rPr>
          <w:rFonts w:ascii="Calibri" w:hAnsi="Calibri"/>
          <w:b/>
          <w:color w:val="FF0000"/>
          <w:sz w:val="24"/>
          <w:szCs w:val="24"/>
        </w:rPr>
        <w:t>. There are a lot out there!</w:t>
      </w:r>
      <w:r w:rsidR="003F0CD1">
        <w:rPr>
          <w:rFonts w:ascii="Calibri" w:hAnsi="Calibri"/>
          <w:b/>
          <w:color w:val="FF0000"/>
          <w:sz w:val="24"/>
          <w:szCs w:val="24"/>
        </w:rPr>
        <w:t xml:space="preserve"> GOOD LUCK.</w:t>
      </w:r>
    </w:p>
    <w:sectPr w:rsidR="002E2319" w:rsidRPr="00934334" w:rsidSect="001743C9">
      <w:footerReference w:type="even" r:id="rId9"/>
      <w:footerReference w:type="default" r:id="rId10"/>
      <w:pgSz w:w="11906" w:h="16838"/>
      <w:pgMar w:top="720" w:right="720" w:bottom="720" w:left="720" w:header="720" w:footer="10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57" w:rsidRDefault="005B7F57">
      <w:r>
        <w:separator/>
      </w:r>
    </w:p>
  </w:endnote>
  <w:endnote w:type="continuationSeparator" w:id="0">
    <w:p w:rsidR="005B7F57" w:rsidRDefault="005B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CA" w:rsidRDefault="00A77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7BCA" w:rsidRDefault="00A77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56" w:rsidRDefault="00F90156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90227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A77BCA" w:rsidRDefault="00A77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57" w:rsidRDefault="005B7F57">
      <w:r>
        <w:separator/>
      </w:r>
    </w:p>
  </w:footnote>
  <w:footnote w:type="continuationSeparator" w:id="0">
    <w:p w:rsidR="005B7F57" w:rsidRDefault="005B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A66"/>
    <w:multiLevelType w:val="hybridMultilevel"/>
    <w:tmpl w:val="E416C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D1EC5"/>
    <w:multiLevelType w:val="hybridMultilevel"/>
    <w:tmpl w:val="275AF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1A9A"/>
    <w:multiLevelType w:val="multilevel"/>
    <w:tmpl w:val="F1AE41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"/>
      <w:lvlJc w:val="left"/>
      <w:pPr>
        <w:ind w:left="2340" w:hanging="360"/>
      </w:pPr>
      <w:rPr>
        <w:rFonts w:ascii="Calibri" w:hAnsi="Calibri" w:hint="default"/>
        <w:color w:val="444444"/>
        <w:sz w:val="23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0B75"/>
    <w:multiLevelType w:val="hybridMultilevel"/>
    <w:tmpl w:val="95602C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1373"/>
    <w:multiLevelType w:val="hybridMultilevel"/>
    <w:tmpl w:val="D0887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0334"/>
    <w:multiLevelType w:val="hybridMultilevel"/>
    <w:tmpl w:val="7A0CB484"/>
    <w:lvl w:ilvl="0" w:tplc="58BA6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81366"/>
    <w:multiLevelType w:val="hybridMultilevel"/>
    <w:tmpl w:val="DCC2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058FF"/>
    <w:multiLevelType w:val="hybridMultilevel"/>
    <w:tmpl w:val="CF2A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6F93"/>
    <w:multiLevelType w:val="hybridMultilevel"/>
    <w:tmpl w:val="EA2C1CEC"/>
    <w:lvl w:ilvl="0" w:tplc="A7C8282E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250A3C0A"/>
    <w:multiLevelType w:val="multilevel"/>
    <w:tmpl w:val="0A3E4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8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E60A0B"/>
    <w:multiLevelType w:val="multilevel"/>
    <w:tmpl w:val="FB1ACEB6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3AA6417F"/>
    <w:multiLevelType w:val="hybridMultilevel"/>
    <w:tmpl w:val="B5227220"/>
    <w:lvl w:ilvl="0" w:tplc="1EA069C2">
      <w:start w:val="1"/>
      <w:numFmt w:val="decimal"/>
      <w:lvlText w:val="%1"/>
      <w:lvlJc w:val="left"/>
      <w:pPr>
        <w:ind w:left="8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3D28770E"/>
    <w:multiLevelType w:val="hybridMultilevel"/>
    <w:tmpl w:val="8C94A982"/>
    <w:lvl w:ilvl="0" w:tplc="4174807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4" w15:restartNumberingAfterBreak="0">
    <w:nsid w:val="3EEE6BB6"/>
    <w:multiLevelType w:val="hybridMultilevel"/>
    <w:tmpl w:val="6F6AD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B3501"/>
    <w:multiLevelType w:val="hybridMultilevel"/>
    <w:tmpl w:val="12CEB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341A9"/>
    <w:multiLevelType w:val="hybridMultilevel"/>
    <w:tmpl w:val="6C822C76"/>
    <w:lvl w:ilvl="0" w:tplc="08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53B45521"/>
    <w:multiLevelType w:val="hybridMultilevel"/>
    <w:tmpl w:val="2D3A81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2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043770"/>
    <w:multiLevelType w:val="multilevel"/>
    <w:tmpl w:val="587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D5D63"/>
    <w:multiLevelType w:val="hybridMultilevel"/>
    <w:tmpl w:val="97A04DD8"/>
    <w:lvl w:ilvl="0" w:tplc="5ADE5A4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72C62"/>
    <w:multiLevelType w:val="hybridMultilevel"/>
    <w:tmpl w:val="AA805FE2"/>
    <w:lvl w:ilvl="0" w:tplc="A7C828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7623E"/>
    <w:multiLevelType w:val="hybridMultilevel"/>
    <w:tmpl w:val="4D02C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E5529"/>
    <w:multiLevelType w:val="hybridMultilevel"/>
    <w:tmpl w:val="17E2A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453E4"/>
    <w:multiLevelType w:val="hybridMultilevel"/>
    <w:tmpl w:val="58728C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0F721E"/>
    <w:multiLevelType w:val="hybridMultilevel"/>
    <w:tmpl w:val="66C2B92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BC34353"/>
    <w:multiLevelType w:val="hybridMultilevel"/>
    <w:tmpl w:val="AF7EE952"/>
    <w:lvl w:ilvl="0" w:tplc="BE0A0B4C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7E9B6717"/>
    <w:multiLevelType w:val="hybridMultilevel"/>
    <w:tmpl w:val="4E00AA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2"/>
  </w:num>
  <w:num w:numId="7">
    <w:abstractNumId w:val="13"/>
  </w:num>
  <w:num w:numId="8">
    <w:abstractNumId w:val="24"/>
  </w:num>
  <w:num w:numId="9">
    <w:abstractNumId w:val="25"/>
  </w:num>
  <w:num w:numId="10">
    <w:abstractNumId w:val="11"/>
  </w:num>
  <w:num w:numId="11">
    <w:abstractNumId w:val="16"/>
  </w:num>
  <w:num w:numId="12">
    <w:abstractNumId w:val="3"/>
  </w:num>
  <w:num w:numId="13">
    <w:abstractNumId w:val="23"/>
  </w:num>
  <w:num w:numId="14">
    <w:abstractNumId w:val="18"/>
  </w:num>
  <w:num w:numId="15">
    <w:abstractNumId w:val="0"/>
  </w:num>
  <w:num w:numId="16">
    <w:abstractNumId w:val="17"/>
  </w:num>
  <w:num w:numId="17">
    <w:abstractNumId w:val="1"/>
  </w:num>
  <w:num w:numId="18">
    <w:abstractNumId w:val="10"/>
  </w:num>
  <w:num w:numId="19">
    <w:abstractNumId w:val="8"/>
  </w:num>
  <w:num w:numId="20">
    <w:abstractNumId w:val="20"/>
  </w:num>
  <w:num w:numId="21">
    <w:abstractNumId w:val="26"/>
  </w:num>
  <w:num w:numId="22">
    <w:abstractNumId w:val="7"/>
  </w:num>
  <w:num w:numId="23">
    <w:abstractNumId w:val="15"/>
  </w:num>
  <w:num w:numId="24">
    <w:abstractNumId w:val="6"/>
  </w:num>
  <w:num w:numId="25">
    <w:abstractNumId w:val="4"/>
  </w:num>
  <w:num w:numId="26">
    <w:abstractNumId w:val="14"/>
  </w:num>
  <w:num w:numId="27">
    <w:abstractNumId w:val="22"/>
  </w:num>
  <w:num w:numId="28">
    <w:abstractNumId w:val="19"/>
  </w:num>
  <w:num w:numId="29">
    <w:abstractNumId w:val="9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6E"/>
    <w:rsid w:val="00003E58"/>
    <w:rsid w:val="00010FB5"/>
    <w:rsid w:val="0001150B"/>
    <w:rsid w:val="000138BD"/>
    <w:rsid w:val="00014C28"/>
    <w:rsid w:val="00020B70"/>
    <w:rsid w:val="0002293F"/>
    <w:rsid w:val="00025F71"/>
    <w:rsid w:val="000262B3"/>
    <w:rsid w:val="00027366"/>
    <w:rsid w:val="00027ED0"/>
    <w:rsid w:val="00033E4C"/>
    <w:rsid w:val="00033FDB"/>
    <w:rsid w:val="000349F4"/>
    <w:rsid w:val="00040C4E"/>
    <w:rsid w:val="00044A2D"/>
    <w:rsid w:val="00047D88"/>
    <w:rsid w:val="00047DC7"/>
    <w:rsid w:val="00047ED1"/>
    <w:rsid w:val="00061005"/>
    <w:rsid w:val="00062A8B"/>
    <w:rsid w:val="00063086"/>
    <w:rsid w:val="0006342A"/>
    <w:rsid w:val="000639B4"/>
    <w:rsid w:val="00075908"/>
    <w:rsid w:val="00076043"/>
    <w:rsid w:val="00082D1A"/>
    <w:rsid w:val="00094D48"/>
    <w:rsid w:val="00096991"/>
    <w:rsid w:val="000A1C41"/>
    <w:rsid w:val="000A2CB7"/>
    <w:rsid w:val="000A408D"/>
    <w:rsid w:val="000A42C2"/>
    <w:rsid w:val="000A59B6"/>
    <w:rsid w:val="000B0D60"/>
    <w:rsid w:val="000B1360"/>
    <w:rsid w:val="000B75F3"/>
    <w:rsid w:val="000C0041"/>
    <w:rsid w:val="000C40C4"/>
    <w:rsid w:val="000C4757"/>
    <w:rsid w:val="000C520F"/>
    <w:rsid w:val="000C7801"/>
    <w:rsid w:val="000D1645"/>
    <w:rsid w:val="000D2E05"/>
    <w:rsid w:val="000D4C89"/>
    <w:rsid w:val="000D76FC"/>
    <w:rsid w:val="000E2E30"/>
    <w:rsid w:val="000E423B"/>
    <w:rsid w:val="000E6546"/>
    <w:rsid w:val="000E70BC"/>
    <w:rsid w:val="000E75A8"/>
    <w:rsid w:val="000E7E14"/>
    <w:rsid w:val="000F7E46"/>
    <w:rsid w:val="001004DA"/>
    <w:rsid w:val="00104862"/>
    <w:rsid w:val="0010673B"/>
    <w:rsid w:val="00113A77"/>
    <w:rsid w:val="001160E4"/>
    <w:rsid w:val="001169B5"/>
    <w:rsid w:val="001203EB"/>
    <w:rsid w:val="00124EEF"/>
    <w:rsid w:val="00125C74"/>
    <w:rsid w:val="001272F6"/>
    <w:rsid w:val="00127F12"/>
    <w:rsid w:val="0013138D"/>
    <w:rsid w:val="0013514A"/>
    <w:rsid w:val="001460F3"/>
    <w:rsid w:val="001473C9"/>
    <w:rsid w:val="00150F09"/>
    <w:rsid w:val="001513F3"/>
    <w:rsid w:val="0015368A"/>
    <w:rsid w:val="0015710D"/>
    <w:rsid w:val="00162834"/>
    <w:rsid w:val="00162B36"/>
    <w:rsid w:val="001700B9"/>
    <w:rsid w:val="00170361"/>
    <w:rsid w:val="00172CE0"/>
    <w:rsid w:val="00174215"/>
    <w:rsid w:val="001743C9"/>
    <w:rsid w:val="00176FA6"/>
    <w:rsid w:val="00182E0D"/>
    <w:rsid w:val="0018481E"/>
    <w:rsid w:val="00185718"/>
    <w:rsid w:val="00186397"/>
    <w:rsid w:val="00190227"/>
    <w:rsid w:val="00193455"/>
    <w:rsid w:val="001964BE"/>
    <w:rsid w:val="00197106"/>
    <w:rsid w:val="001A2926"/>
    <w:rsid w:val="001A60E5"/>
    <w:rsid w:val="001B0A4E"/>
    <w:rsid w:val="001B18C5"/>
    <w:rsid w:val="001B476E"/>
    <w:rsid w:val="001B7FC3"/>
    <w:rsid w:val="001C5A6A"/>
    <w:rsid w:val="001C65F6"/>
    <w:rsid w:val="001D4031"/>
    <w:rsid w:val="001E45EA"/>
    <w:rsid w:val="001E584C"/>
    <w:rsid w:val="001F0FC6"/>
    <w:rsid w:val="001F16A5"/>
    <w:rsid w:val="001F2445"/>
    <w:rsid w:val="001F2B0C"/>
    <w:rsid w:val="001F57D0"/>
    <w:rsid w:val="00204B77"/>
    <w:rsid w:val="0020620C"/>
    <w:rsid w:val="002066D1"/>
    <w:rsid w:val="00210A2B"/>
    <w:rsid w:val="00211A52"/>
    <w:rsid w:val="002144E5"/>
    <w:rsid w:val="00215CFA"/>
    <w:rsid w:val="00215E43"/>
    <w:rsid w:val="002162C0"/>
    <w:rsid w:val="002177ED"/>
    <w:rsid w:val="00217BEC"/>
    <w:rsid w:val="00222129"/>
    <w:rsid w:val="00226428"/>
    <w:rsid w:val="00227250"/>
    <w:rsid w:val="002279F4"/>
    <w:rsid w:val="00233FD2"/>
    <w:rsid w:val="0023474A"/>
    <w:rsid w:val="002362CB"/>
    <w:rsid w:val="002374A6"/>
    <w:rsid w:val="002405DB"/>
    <w:rsid w:val="00245C74"/>
    <w:rsid w:val="002505CF"/>
    <w:rsid w:val="00251DAF"/>
    <w:rsid w:val="002609DA"/>
    <w:rsid w:val="002624D7"/>
    <w:rsid w:val="00263177"/>
    <w:rsid w:val="0026382B"/>
    <w:rsid w:val="00264E6A"/>
    <w:rsid w:val="002654D4"/>
    <w:rsid w:val="0026612C"/>
    <w:rsid w:val="00271D09"/>
    <w:rsid w:val="00272629"/>
    <w:rsid w:val="00280A22"/>
    <w:rsid w:val="00281B0B"/>
    <w:rsid w:val="00281F4C"/>
    <w:rsid w:val="0028635D"/>
    <w:rsid w:val="002954C2"/>
    <w:rsid w:val="002A2BA9"/>
    <w:rsid w:val="002A6281"/>
    <w:rsid w:val="002A6D44"/>
    <w:rsid w:val="002B1EC2"/>
    <w:rsid w:val="002B3ADE"/>
    <w:rsid w:val="002C0553"/>
    <w:rsid w:val="002C0E05"/>
    <w:rsid w:val="002C18F3"/>
    <w:rsid w:val="002C2D33"/>
    <w:rsid w:val="002D04B5"/>
    <w:rsid w:val="002D172B"/>
    <w:rsid w:val="002D2BDA"/>
    <w:rsid w:val="002D30EE"/>
    <w:rsid w:val="002D7EE1"/>
    <w:rsid w:val="002E2319"/>
    <w:rsid w:val="002E525F"/>
    <w:rsid w:val="002F0A0F"/>
    <w:rsid w:val="002F1C95"/>
    <w:rsid w:val="002F293B"/>
    <w:rsid w:val="002F4920"/>
    <w:rsid w:val="002F5971"/>
    <w:rsid w:val="002F641D"/>
    <w:rsid w:val="002F7294"/>
    <w:rsid w:val="002F7FF8"/>
    <w:rsid w:val="00303875"/>
    <w:rsid w:val="00303B95"/>
    <w:rsid w:val="00306F76"/>
    <w:rsid w:val="00307B64"/>
    <w:rsid w:val="00315176"/>
    <w:rsid w:val="00324E31"/>
    <w:rsid w:val="00327F86"/>
    <w:rsid w:val="00331BEC"/>
    <w:rsid w:val="003323D8"/>
    <w:rsid w:val="00333F3B"/>
    <w:rsid w:val="00342F2D"/>
    <w:rsid w:val="00343E44"/>
    <w:rsid w:val="00347137"/>
    <w:rsid w:val="00355628"/>
    <w:rsid w:val="00361785"/>
    <w:rsid w:val="00361952"/>
    <w:rsid w:val="00363AFB"/>
    <w:rsid w:val="0036617E"/>
    <w:rsid w:val="003736BD"/>
    <w:rsid w:val="00380229"/>
    <w:rsid w:val="00381D4E"/>
    <w:rsid w:val="00386DDE"/>
    <w:rsid w:val="003920C2"/>
    <w:rsid w:val="00392E44"/>
    <w:rsid w:val="00394B8F"/>
    <w:rsid w:val="0039629C"/>
    <w:rsid w:val="003A06DD"/>
    <w:rsid w:val="003A2EBE"/>
    <w:rsid w:val="003A6132"/>
    <w:rsid w:val="003A663E"/>
    <w:rsid w:val="003A6A0E"/>
    <w:rsid w:val="003B1E92"/>
    <w:rsid w:val="003B53A9"/>
    <w:rsid w:val="003B545B"/>
    <w:rsid w:val="003C3BED"/>
    <w:rsid w:val="003D018C"/>
    <w:rsid w:val="003D189C"/>
    <w:rsid w:val="003D3EA5"/>
    <w:rsid w:val="003D6222"/>
    <w:rsid w:val="003E2558"/>
    <w:rsid w:val="003E375B"/>
    <w:rsid w:val="003E3B7C"/>
    <w:rsid w:val="003E474C"/>
    <w:rsid w:val="003E7DC2"/>
    <w:rsid w:val="003F0BC3"/>
    <w:rsid w:val="003F0CD1"/>
    <w:rsid w:val="003F0D55"/>
    <w:rsid w:val="003F21E4"/>
    <w:rsid w:val="003F6519"/>
    <w:rsid w:val="003F6B9B"/>
    <w:rsid w:val="003F782D"/>
    <w:rsid w:val="003F7AAD"/>
    <w:rsid w:val="00401B88"/>
    <w:rsid w:val="00404DD9"/>
    <w:rsid w:val="0040505D"/>
    <w:rsid w:val="00405F2F"/>
    <w:rsid w:val="004075FF"/>
    <w:rsid w:val="00407E67"/>
    <w:rsid w:val="00410BBD"/>
    <w:rsid w:val="0041193B"/>
    <w:rsid w:val="00417B86"/>
    <w:rsid w:val="0042198A"/>
    <w:rsid w:val="00422961"/>
    <w:rsid w:val="00430226"/>
    <w:rsid w:val="00432239"/>
    <w:rsid w:val="004322E6"/>
    <w:rsid w:val="0043313D"/>
    <w:rsid w:val="004340DD"/>
    <w:rsid w:val="00434872"/>
    <w:rsid w:val="00436874"/>
    <w:rsid w:val="0043756F"/>
    <w:rsid w:val="00437F22"/>
    <w:rsid w:val="00442295"/>
    <w:rsid w:val="00454D3B"/>
    <w:rsid w:val="0045596E"/>
    <w:rsid w:val="00457DED"/>
    <w:rsid w:val="00463D1E"/>
    <w:rsid w:val="00465066"/>
    <w:rsid w:val="004660D2"/>
    <w:rsid w:val="004665B8"/>
    <w:rsid w:val="00471396"/>
    <w:rsid w:val="0048188D"/>
    <w:rsid w:val="00482BA0"/>
    <w:rsid w:val="0048739B"/>
    <w:rsid w:val="004902CB"/>
    <w:rsid w:val="00494A35"/>
    <w:rsid w:val="004A0279"/>
    <w:rsid w:val="004A06FB"/>
    <w:rsid w:val="004A087F"/>
    <w:rsid w:val="004A38B0"/>
    <w:rsid w:val="004A4090"/>
    <w:rsid w:val="004B194C"/>
    <w:rsid w:val="004B1A24"/>
    <w:rsid w:val="004B2599"/>
    <w:rsid w:val="004C032E"/>
    <w:rsid w:val="004C224E"/>
    <w:rsid w:val="004C360A"/>
    <w:rsid w:val="004C58D7"/>
    <w:rsid w:val="004C5B77"/>
    <w:rsid w:val="004D294C"/>
    <w:rsid w:val="004D3972"/>
    <w:rsid w:val="004D4279"/>
    <w:rsid w:val="004F4AA4"/>
    <w:rsid w:val="004F6634"/>
    <w:rsid w:val="004F666C"/>
    <w:rsid w:val="005045EA"/>
    <w:rsid w:val="005147C7"/>
    <w:rsid w:val="00522186"/>
    <w:rsid w:val="00524790"/>
    <w:rsid w:val="00532507"/>
    <w:rsid w:val="0053254E"/>
    <w:rsid w:val="0053574F"/>
    <w:rsid w:val="005375BF"/>
    <w:rsid w:val="00545717"/>
    <w:rsid w:val="005463B2"/>
    <w:rsid w:val="00546C56"/>
    <w:rsid w:val="005513B1"/>
    <w:rsid w:val="005524BA"/>
    <w:rsid w:val="00554A99"/>
    <w:rsid w:val="0056037F"/>
    <w:rsid w:val="00560E32"/>
    <w:rsid w:val="00562ABA"/>
    <w:rsid w:val="00567309"/>
    <w:rsid w:val="00570414"/>
    <w:rsid w:val="00575775"/>
    <w:rsid w:val="00580A26"/>
    <w:rsid w:val="00582CBE"/>
    <w:rsid w:val="005834E6"/>
    <w:rsid w:val="00587C0F"/>
    <w:rsid w:val="00590438"/>
    <w:rsid w:val="00590F22"/>
    <w:rsid w:val="00593434"/>
    <w:rsid w:val="00593B97"/>
    <w:rsid w:val="00595A32"/>
    <w:rsid w:val="005972EB"/>
    <w:rsid w:val="005A1BC2"/>
    <w:rsid w:val="005A1E3A"/>
    <w:rsid w:val="005A5A92"/>
    <w:rsid w:val="005A7978"/>
    <w:rsid w:val="005B15FC"/>
    <w:rsid w:val="005B1930"/>
    <w:rsid w:val="005B64B5"/>
    <w:rsid w:val="005B7F57"/>
    <w:rsid w:val="005C15BB"/>
    <w:rsid w:val="005C1B6A"/>
    <w:rsid w:val="005D1684"/>
    <w:rsid w:val="005D23D8"/>
    <w:rsid w:val="005D3448"/>
    <w:rsid w:val="005D3F86"/>
    <w:rsid w:val="005D5F50"/>
    <w:rsid w:val="005D6CAF"/>
    <w:rsid w:val="005E0593"/>
    <w:rsid w:val="005E5355"/>
    <w:rsid w:val="005E6AAE"/>
    <w:rsid w:val="005F1F11"/>
    <w:rsid w:val="005F296E"/>
    <w:rsid w:val="005F3FF5"/>
    <w:rsid w:val="005F4B2C"/>
    <w:rsid w:val="005F4D1A"/>
    <w:rsid w:val="005F7495"/>
    <w:rsid w:val="005F78E1"/>
    <w:rsid w:val="005F7AE6"/>
    <w:rsid w:val="006076E6"/>
    <w:rsid w:val="00607DBC"/>
    <w:rsid w:val="00611632"/>
    <w:rsid w:val="00613DAD"/>
    <w:rsid w:val="00615C82"/>
    <w:rsid w:val="00622E2F"/>
    <w:rsid w:val="00630154"/>
    <w:rsid w:val="006314C8"/>
    <w:rsid w:val="0063504D"/>
    <w:rsid w:val="006356AB"/>
    <w:rsid w:val="00636D9A"/>
    <w:rsid w:val="00637919"/>
    <w:rsid w:val="006379CD"/>
    <w:rsid w:val="00637BAF"/>
    <w:rsid w:val="00643D4C"/>
    <w:rsid w:val="00646B96"/>
    <w:rsid w:val="00647DA6"/>
    <w:rsid w:val="006504BD"/>
    <w:rsid w:val="0065122B"/>
    <w:rsid w:val="0065185B"/>
    <w:rsid w:val="006529EE"/>
    <w:rsid w:val="006532A4"/>
    <w:rsid w:val="00656DB7"/>
    <w:rsid w:val="00666A4D"/>
    <w:rsid w:val="00670B2F"/>
    <w:rsid w:val="00670D06"/>
    <w:rsid w:val="00670F33"/>
    <w:rsid w:val="006738E1"/>
    <w:rsid w:val="00680CBA"/>
    <w:rsid w:val="00681034"/>
    <w:rsid w:val="00681A2E"/>
    <w:rsid w:val="006834F7"/>
    <w:rsid w:val="00686118"/>
    <w:rsid w:val="00695A96"/>
    <w:rsid w:val="00697AAC"/>
    <w:rsid w:val="006A4349"/>
    <w:rsid w:val="006A4DE2"/>
    <w:rsid w:val="006B0BB0"/>
    <w:rsid w:val="006B2CF0"/>
    <w:rsid w:val="006B432C"/>
    <w:rsid w:val="006B7257"/>
    <w:rsid w:val="006C0EC5"/>
    <w:rsid w:val="006D140D"/>
    <w:rsid w:val="006D35E2"/>
    <w:rsid w:val="006D5ABF"/>
    <w:rsid w:val="006E3A34"/>
    <w:rsid w:val="006E57BA"/>
    <w:rsid w:val="006F43C9"/>
    <w:rsid w:val="00700004"/>
    <w:rsid w:val="007023C3"/>
    <w:rsid w:val="0070282C"/>
    <w:rsid w:val="007028E2"/>
    <w:rsid w:val="00705B77"/>
    <w:rsid w:val="00711509"/>
    <w:rsid w:val="00713049"/>
    <w:rsid w:val="00714C23"/>
    <w:rsid w:val="00715427"/>
    <w:rsid w:val="00722124"/>
    <w:rsid w:val="00725CCF"/>
    <w:rsid w:val="00727088"/>
    <w:rsid w:val="007272BE"/>
    <w:rsid w:val="00733060"/>
    <w:rsid w:val="007346F6"/>
    <w:rsid w:val="0073660C"/>
    <w:rsid w:val="00740071"/>
    <w:rsid w:val="007424C5"/>
    <w:rsid w:val="00743126"/>
    <w:rsid w:val="00746743"/>
    <w:rsid w:val="007516FC"/>
    <w:rsid w:val="0075210B"/>
    <w:rsid w:val="00752AC3"/>
    <w:rsid w:val="00763994"/>
    <w:rsid w:val="00767BE0"/>
    <w:rsid w:val="00770A13"/>
    <w:rsid w:val="00770A20"/>
    <w:rsid w:val="00772D1F"/>
    <w:rsid w:val="0077486C"/>
    <w:rsid w:val="00776C00"/>
    <w:rsid w:val="00776ECB"/>
    <w:rsid w:val="007841CD"/>
    <w:rsid w:val="00786867"/>
    <w:rsid w:val="00787D9D"/>
    <w:rsid w:val="0079286C"/>
    <w:rsid w:val="00792D4C"/>
    <w:rsid w:val="007A11D9"/>
    <w:rsid w:val="007A19E5"/>
    <w:rsid w:val="007A6C33"/>
    <w:rsid w:val="007B0771"/>
    <w:rsid w:val="007B1D2C"/>
    <w:rsid w:val="007B2E92"/>
    <w:rsid w:val="007B312C"/>
    <w:rsid w:val="007C115F"/>
    <w:rsid w:val="007C5595"/>
    <w:rsid w:val="007C6951"/>
    <w:rsid w:val="007C73F6"/>
    <w:rsid w:val="007D201F"/>
    <w:rsid w:val="007D7E2E"/>
    <w:rsid w:val="007E00F6"/>
    <w:rsid w:val="007E0C6A"/>
    <w:rsid w:val="007E1831"/>
    <w:rsid w:val="007E3D39"/>
    <w:rsid w:val="007E5053"/>
    <w:rsid w:val="007F1EB1"/>
    <w:rsid w:val="007F42F3"/>
    <w:rsid w:val="00801F95"/>
    <w:rsid w:val="00802E09"/>
    <w:rsid w:val="00805259"/>
    <w:rsid w:val="00810335"/>
    <w:rsid w:val="00811662"/>
    <w:rsid w:val="008119A7"/>
    <w:rsid w:val="008129D5"/>
    <w:rsid w:val="0081328A"/>
    <w:rsid w:val="008174ED"/>
    <w:rsid w:val="0082232F"/>
    <w:rsid w:val="00826E46"/>
    <w:rsid w:val="008270F8"/>
    <w:rsid w:val="008310F6"/>
    <w:rsid w:val="00831D78"/>
    <w:rsid w:val="0083247E"/>
    <w:rsid w:val="008336B1"/>
    <w:rsid w:val="0084139C"/>
    <w:rsid w:val="008417DA"/>
    <w:rsid w:val="0084375D"/>
    <w:rsid w:val="008458C6"/>
    <w:rsid w:val="00846C7B"/>
    <w:rsid w:val="008470BC"/>
    <w:rsid w:val="00860689"/>
    <w:rsid w:val="00860826"/>
    <w:rsid w:val="0086400F"/>
    <w:rsid w:val="008678F6"/>
    <w:rsid w:val="00870FF5"/>
    <w:rsid w:val="00871F0F"/>
    <w:rsid w:val="00875764"/>
    <w:rsid w:val="0087663D"/>
    <w:rsid w:val="0088279F"/>
    <w:rsid w:val="008850C9"/>
    <w:rsid w:val="00887EDE"/>
    <w:rsid w:val="008932A4"/>
    <w:rsid w:val="008977A9"/>
    <w:rsid w:val="008A61ED"/>
    <w:rsid w:val="008B56AD"/>
    <w:rsid w:val="008C1CA5"/>
    <w:rsid w:val="008C3E2C"/>
    <w:rsid w:val="008C70BD"/>
    <w:rsid w:val="008E4A35"/>
    <w:rsid w:val="008E74D2"/>
    <w:rsid w:val="008F018C"/>
    <w:rsid w:val="008F31B3"/>
    <w:rsid w:val="008F7D83"/>
    <w:rsid w:val="00901918"/>
    <w:rsid w:val="0090477F"/>
    <w:rsid w:val="00905E72"/>
    <w:rsid w:val="00910A26"/>
    <w:rsid w:val="00910FA5"/>
    <w:rsid w:val="009113DF"/>
    <w:rsid w:val="00920AED"/>
    <w:rsid w:val="0092614A"/>
    <w:rsid w:val="00926794"/>
    <w:rsid w:val="0093137E"/>
    <w:rsid w:val="00931788"/>
    <w:rsid w:val="00933829"/>
    <w:rsid w:val="00934334"/>
    <w:rsid w:val="009353D5"/>
    <w:rsid w:val="00951BC4"/>
    <w:rsid w:val="009571D6"/>
    <w:rsid w:val="00962FE6"/>
    <w:rsid w:val="00964A81"/>
    <w:rsid w:val="00964D22"/>
    <w:rsid w:val="0096520A"/>
    <w:rsid w:val="009666C1"/>
    <w:rsid w:val="009773F4"/>
    <w:rsid w:val="0097766B"/>
    <w:rsid w:val="009817B9"/>
    <w:rsid w:val="009821FD"/>
    <w:rsid w:val="00983754"/>
    <w:rsid w:val="00983CEA"/>
    <w:rsid w:val="00984FC4"/>
    <w:rsid w:val="00986435"/>
    <w:rsid w:val="00986D7B"/>
    <w:rsid w:val="00987A91"/>
    <w:rsid w:val="00991902"/>
    <w:rsid w:val="00991F7F"/>
    <w:rsid w:val="0099293A"/>
    <w:rsid w:val="009970C0"/>
    <w:rsid w:val="009A29B6"/>
    <w:rsid w:val="009A464C"/>
    <w:rsid w:val="009A4DDE"/>
    <w:rsid w:val="009A6CCB"/>
    <w:rsid w:val="009A7A19"/>
    <w:rsid w:val="009B1560"/>
    <w:rsid w:val="009B3F7E"/>
    <w:rsid w:val="009B5374"/>
    <w:rsid w:val="009C0879"/>
    <w:rsid w:val="009C4291"/>
    <w:rsid w:val="009C4EF9"/>
    <w:rsid w:val="009D0F34"/>
    <w:rsid w:val="009D1AB3"/>
    <w:rsid w:val="009D244D"/>
    <w:rsid w:val="009D4522"/>
    <w:rsid w:val="009E009F"/>
    <w:rsid w:val="009E17BF"/>
    <w:rsid w:val="009F0A6D"/>
    <w:rsid w:val="00A0388C"/>
    <w:rsid w:val="00A209BB"/>
    <w:rsid w:val="00A241B5"/>
    <w:rsid w:val="00A3081F"/>
    <w:rsid w:val="00A43FB2"/>
    <w:rsid w:val="00A4483C"/>
    <w:rsid w:val="00A512DF"/>
    <w:rsid w:val="00A51E63"/>
    <w:rsid w:val="00A53CBA"/>
    <w:rsid w:val="00A54EA8"/>
    <w:rsid w:val="00A607AF"/>
    <w:rsid w:val="00A628B6"/>
    <w:rsid w:val="00A63846"/>
    <w:rsid w:val="00A653CC"/>
    <w:rsid w:val="00A6698B"/>
    <w:rsid w:val="00A672D2"/>
    <w:rsid w:val="00A71236"/>
    <w:rsid w:val="00A738F8"/>
    <w:rsid w:val="00A73A46"/>
    <w:rsid w:val="00A77BCA"/>
    <w:rsid w:val="00A8003E"/>
    <w:rsid w:val="00A86C98"/>
    <w:rsid w:val="00A93662"/>
    <w:rsid w:val="00A94451"/>
    <w:rsid w:val="00A94C21"/>
    <w:rsid w:val="00A95985"/>
    <w:rsid w:val="00AA30D7"/>
    <w:rsid w:val="00AA70B7"/>
    <w:rsid w:val="00AA71B2"/>
    <w:rsid w:val="00AB0B71"/>
    <w:rsid w:val="00AB2481"/>
    <w:rsid w:val="00AB2C2F"/>
    <w:rsid w:val="00AB49EE"/>
    <w:rsid w:val="00AB5252"/>
    <w:rsid w:val="00AC65C4"/>
    <w:rsid w:val="00AC716A"/>
    <w:rsid w:val="00AD01E9"/>
    <w:rsid w:val="00AD5916"/>
    <w:rsid w:val="00AD7AA5"/>
    <w:rsid w:val="00AE13E3"/>
    <w:rsid w:val="00AE615C"/>
    <w:rsid w:val="00AE6D86"/>
    <w:rsid w:val="00AE7A6F"/>
    <w:rsid w:val="00AF24F4"/>
    <w:rsid w:val="00AF3839"/>
    <w:rsid w:val="00AF4781"/>
    <w:rsid w:val="00AF7D9E"/>
    <w:rsid w:val="00B013D4"/>
    <w:rsid w:val="00B04C04"/>
    <w:rsid w:val="00B122A5"/>
    <w:rsid w:val="00B146FB"/>
    <w:rsid w:val="00B17A6B"/>
    <w:rsid w:val="00B21144"/>
    <w:rsid w:val="00B23099"/>
    <w:rsid w:val="00B23A6D"/>
    <w:rsid w:val="00B24CB1"/>
    <w:rsid w:val="00B27AAA"/>
    <w:rsid w:val="00B318DD"/>
    <w:rsid w:val="00B502C7"/>
    <w:rsid w:val="00B52231"/>
    <w:rsid w:val="00B52D16"/>
    <w:rsid w:val="00B5313C"/>
    <w:rsid w:val="00B562C3"/>
    <w:rsid w:val="00B568A9"/>
    <w:rsid w:val="00B65FB0"/>
    <w:rsid w:val="00B67B0E"/>
    <w:rsid w:val="00B7042E"/>
    <w:rsid w:val="00B73C80"/>
    <w:rsid w:val="00B7484A"/>
    <w:rsid w:val="00B75AE9"/>
    <w:rsid w:val="00B81F20"/>
    <w:rsid w:val="00B81FF1"/>
    <w:rsid w:val="00B867D5"/>
    <w:rsid w:val="00BA0083"/>
    <w:rsid w:val="00BA3965"/>
    <w:rsid w:val="00BA3B7A"/>
    <w:rsid w:val="00BA5446"/>
    <w:rsid w:val="00BA6757"/>
    <w:rsid w:val="00BB05A8"/>
    <w:rsid w:val="00BB110C"/>
    <w:rsid w:val="00BB1216"/>
    <w:rsid w:val="00BB5220"/>
    <w:rsid w:val="00BC54F6"/>
    <w:rsid w:val="00BD1B1C"/>
    <w:rsid w:val="00BD2314"/>
    <w:rsid w:val="00BD24DD"/>
    <w:rsid w:val="00BD30C6"/>
    <w:rsid w:val="00BD6B5C"/>
    <w:rsid w:val="00BE2953"/>
    <w:rsid w:val="00BE2BB5"/>
    <w:rsid w:val="00BE518D"/>
    <w:rsid w:val="00BF0429"/>
    <w:rsid w:val="00C019F9"/>
    <w:rsid w:val="00C05010"/>
    <w:rsid w:val="00C06453"/>
    <w:rsid w:val="00C07FCC"/>
    <w:rsid w:val="00C16A91"/>
    <w:rsid w:val="00C21A06"/>
    <w:rsid w:val="00C23433"/>
    <w:rsid w:val="00C279C6"/>
    <w:rsid w:val="00C3011C"/>
    <w:rsid w:val="00C41EB5"/>
    <w:rsid w:val="00C45CB7"/>
    <w:rsid w:val="00C46688"/>
    <w:rsid w:val="00C476B2"/>
    <w:rsid w:val="00C503AE"/>
    <w:rsid w:val="00C54371"/>
    <w:rsid w:val="00C54F5A"/>
    <w:rsid w:val="00C60631"/>
    <w:rsid w:val="00C61969"/>
    <w:rsid w:val="00C61DEF"/>
    <w:rsid w:val="00C6686E"/>
    <w:rsid w:val="00C71F4D"/>
    <w:rsid w:val="00C72AD9"/>
    <w:rsid w:val="00C75369"/>
    <w:rsid w:val="00C7547D"/>
    <w:rsid w:val="00C75913"/>
    <w:rsid w:val="00C8754D"/>
    <w:rsid w:val="00C92247"/>
    <w:rsid w:val="00C941A9"/>
    <w:rsid w:val="00CA1E88"/>
    <w:rsid w:val="00CA581B"/>
    <w:rsid w:val="00CA7081"/>
    <w:rsid w:val="00CB186C"/>
    <w:rsid w:val="00CB49D4"/>
    <w:rsid w:val="00CC1BDC"/>
    <w:rsid w:val="00CC4069"/>
    <w:rsid w:val="00CC59FA"/>
    <w:rsid w:val="00CE11FA"/>
    <w:rsid w:val="00CE413D"/>
    <w:rsid w:val="00CE53BB"/>
    <w:rsid w:val="00D024AB"/>
    <w:rsid w:val="00D043C2"/>
    <w:rsid w:val="00D06927"/>
    <w:rsid w:val="00D1379F"/>
    <w:rsid w:val="00D14470"/>
    <w:rsid w:val="00D159D3"/>
    <w:rsid w:val="00D17249"/>
    <w:rsid w:val="00D214B6"/>
    <w:rsid w:val="00D214F8"/>
    <w:rsid w:val="00D2271F"/>
    <w:rsid w:val="00D22B50"/>
    <w:rsid w:val="00D2337B"/>
    <w:rsid w:val="00D23839"/>
    <w:rsid w:val="00D23ACF"/>
    <w:rsid w:val="00D24D84"/>
    <w:rsid w:val="00D32B07"/>
    <w:rsid w:val="00D3312B"/>
    <w:rsid w:val="00D4188D"/>
    <w:rsid w:val="00D45B6F"/>
    <w:rsid w:val="00D5084C"/>
    <w:rsid w:val="00D55E6A"/>
    <w:rsid w:val="00D6140C"/>
    <w:rsid w:val="00D62443"/>
    <w:rsid w:val="00D725F8"/>
    <w:rsid w:val="00D73B32"/>
    <w:rsid w:val="00D86962"/>
    <w:rsid w:val="00D94D4F"/>
    <w:rsid w:val="00DA507C"/>
    <w:rsid w:val="00DA6F27"/>
    <w:rsid w:val="00DA73BC"/>
    <w:rsid w:val="00DB04A5"/>
    <w:rsid w:val="00DB15B5"/>
    <w:rsid w:val="00DC11BD"/>
    <w:rsid w:val="00DC13A9"/>
    <w:rsid w:val="00DC2EAB"/>
    <w:rsid w:val="00DC55F6"/>
    <w:rsid w:val="00DD0FBC"/>
    <w:rsid w:val="00DD56C2"/>
    <w:rsid w:val="00DD574F"/>
    <w:rsid w:val="00DD62CF"/>
    <w:rsid w:val="00DE06AE"/>
    <w:rsid w:val="00DE1A98"/>
    <w:rsid w:val="00DE1AFD"/>
    <w:rsid w:val="00DE1EC3"/>
    <w:rsid w:val="00DE3A3E"/>
    <w:rsid w:val="00DE4AAA"/>
    <w:rsid w:val="00DE6B8A"/>
    <w:rsid w:val="00DF0FA6"/>
    <w:rsid w:val="00DF4FEA"/>
    <w:rsid w:val="00E01AF1"/>
    <w:rsid w:val="00E01C80"/>
    <w:rsid w:val="00E03FFD"/>
    <w:rsid w:val="00E041DC"/>
    <w:rsid w:val="00E05E57"/>
    <w:rsid w:val="00E077D8"/>
    <w:rsid w:val="00E17390"/>
    <w:rsid w:val="00E2075F"/>
    <w:rsid w:val="00E22594"/>
    <w:rsid w:val="00E24CAE"/>
    <w:rsid w:val="00E344CB"/>
    <w:rsid w:val="00E35466"/>
    <w:rsid w:val="00E370C9"/>
    <w:rsid w:val="00E37A0C"/>
    <w:rsid w:val="00E416D4"/>
    <w:rsid w:val="00E44630"/>
    <w:rsid w:val="00E554CE"/>
    <w:rsid w:val="00E557FA"/>
    <w:rsid w:val="00E616D4"/>
    <w:rsid w:val="00E63E04"/>
    <w:rsid w:val="00E743C1"/>
    <w:rsid w:val="00E74652"/>
    <w:rsid w:val="00E81020"/>
    <w:rsid w:val="00E82909"/>
    <w:rsid w:val="00E8320E"/>
    <w:rsid w:val="00E84B02"/>
    <w:rsid w:val="00E8529D"/>
    <w:rsid w:val="00E92014"/>
    <w:rsid w:val="00E94E13"/>
    <w:rsid w:val="00EA225F"/>
    <w:rsid w:val="00EA3864"/>
    <w:rsid w:val="00EA3BAB"/>
    <w:rsid w:val="00EB421B"/>
    <w:rsid w:val="00EB5681"/>
    <w:rsid w:val="00EB65A6"/>
    <w:rsid w:val="00EB7060"/>
    <w:rsid w:val="00EC674D"/>
    <w:rsid w:val="00EC6D8E"/>
    <w:rsid w:val="00EC7A47"/>
    <w:rsid w:val="00ED1E65"/>
    <w:rsid w:val="00ED2542"/>
    <w:rsid w:val="00ED3234"/>
    <w:rsid w:val="00ED534B"/>
    <w:rsid w:val="00ED5AA2"/>
    <w:rsid w:val="00EF3D68"/>
    <w:rsid w:val="00EF5256"/>
    <w:rsid w:val="00EF5E18"/>
    <w:rsid w:val="00EF713D"/>
    <w:rsid w:val="00EF7171"/>
    <w:rsid w:val="00F01510"/>
    <w:rsid w:val="00F01EF9"/>
    <w:rsid w:val="00F03502"/>
    <w:rsid w:val="00F04591"/>
    <w:rsid w:val="00F101CE"/>
    <w:rsid w:val="00F16078"/>
    <w:rsid w:val="00F20777"/>
    <w:rsid w:val="00F20B35"/>
    <w:rsid w:val="00F23159"/>
    <w:rsid w:val="00F26CB9"/>
    <w:rsid w:val="00F30B57"/>
    <w:rsid w:val="00F3202B"/>
    <w:rsid w:val="00F33156"/>
    <w:rsid w:val="00F33E75"/>
    <w:rsid w:val="00F365B8"/>
    <w:rsid w:val="00F415F8"/>
    <w:rsid w:val="00F426D6"/>
    <w:rsid w:val="00F5091E"/>
    <w:rsid w:val="00F56272"/>
    <w:rsid w:val="00F60686"/>
    <w:rsid w:val="00F627FB"/>
    <w:rsid w:val="00F635C5"/>
    <w:rsid w:val="00F63BC3"/>
    <w:rsid w:val="00F71E3E"/>
    <w:rsid w:val="00F7210E"/>
    <w:rsid w:val="00F773D2"/>
    <w:rsid w:val="00F77EC1"/>
    <w:rsid w:val="00F805EB"/>
    <w:rsid w:val="00F8289F"/>
    <w:rsid w:val="00F84293"/>
    <w:rsid w:val="00F84D8E"/>
    <w:rsid w:val="00F8726F"/>
    <w:rsid w:val="00F90156"/>
    <w:rsid w:val="00F92F8E"/>
    <w:rsid w:val="00F93A6D"/>
    <w:rsid w:val="00F95497"/>
    <w:rsid w:val="00F95749"/>
    <w:rsid w:val="00FA2FC0"/>
    <w:rsid w:val="00FA6408"/>
    <w:rsid w:val="00FA6855"/>
    <w:rsid w:val="00FA74BF"/>
    <w:rsid w:val="00FA7D2B"/>
    <w:rsid w:val="00FB5869"/>
    <w:rsid w:val="00FC2033"/>
    <w:rsid w:val="00FE2C69"/>
    <w:rsid w:val="00FE39D9"/>
    <w:rsid w:val="00FE44AB"/>
    <w:rsid w:val="00FF2FA6"/>
    <w:rsid w:val="00FF3309"/>
    <w:rsid w:val="00FF3702"/>
    <w:rsid w:val="00FF6193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B2F32F-04BA-478D-8A77-9A65165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131"/>
      <w:outlineLvl w:val="1"/>
    </w:pPr>
    <w:rPr>
      <w:rFonts w:ascii="Comic Sans MS" w:hAnsi="Comic Sans MS" w:cs="Tahoma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2"/>
    </w:pPr>
    <w:rPr>
      <w:rFonts w:ascii="Comic Sans MS" w:hAnsi="Comic Sans MS" w:cs="Tahoma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3"/>
    </w:pPr>
    <w:rPr>
      <w:rFonts w:ascii="Comic Sans MS" w:hAnsi="Comic Sans MS" w:cs="Tahoma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num" w:pos="1276"/>
        <w:tab w:val="left" w:pos="1560"/>
      </w:tabs>
      <w:ind w:left="862" w:firstLine="414"/>
      <w:outlineLvl w:val="4"/>
    </w:pPr>
    <w:rPr>
      <w:rFonts w:ascii="Comic Sans MS" w:hAnsi="Comic Sans MS" w:cs="Tahoma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1560"/>
      </w:tabs>
      <w:ind w:left="851"/>
      <w:outlineLvl w:val="5"/>
    </w:pPr>
    <w:rPr>
      <w:rFonts w:ascii="Comic Sans MS" w:hAnsi="Comic Sans MS" w:cs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/>
    </w:pPr>
    <w:rPr>
      <w:rFonts w:ascii="Tahoma" w:hAnsi="Tahoma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rFonts w:ascii="Comic Sans MS" w:hAnsi="Comic Sans MS"/>
      <w:b/>
      <w:bCs/>
    </w:rPr>
  </w:style>
  <w:style w:type="paragraph" w:styleId="BodyTextIndent3">
    <w:name w:val="Body Text Indent 3"/>
    <w:basedOn w:val="Normal"/>
    <w:semiHidden/>
    <w:pPr>
      <w:ind w:left="709"/>
    </w:pPr>
  </w:style>
  <w:style w:type="paragraph" w:styleId="Subtitle">
    <w:name w:val="Subtitle"/>
    <w:basedOn w:val="Normal"/>
    <w:qFormat/>
    <w:rPr>
      <w:rFonts w:ascii="Verdana" w:hAnsi="Verdana"/>
      <w:b/>
      <w:bCs/>
      <w:i/>
      <w:i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686E"/>
    <w:pPr>
      <w:ind w:left="720"/>
    </w:pPr>
  </w:style>
  <w:style w:type="character" w:customStyle="1" w:styleId="apple-converted-space">
    <w:name w:val="apple-converted-space"/>
    <w:rsid w:val="00CE53BB"/>
  </w:style>
  <w:style w:type="table" w:styleId="TableGrid">
    <w:name w:val="Table Grid"/>
    <w:basedOn w:val="TableNormal"/>
    <w:rsid w:val="00CE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D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0156"/>
  </w:style>
  <w:style w:type="paragraph" w:customStyle="1" w:styleId="2BodyText">
    <w:name w:val="2 BodyText"/>
    <w:basedOn w:val="Normal"/>
    <w:rsid w:val="00611632"/>
    <w:pPr>
      <w:spacing w:after="240" w:line="240" w:lineRule="atLeast"/>
    </w:pPr>
    <w:rPr>
      <w:rFonts w:ascii="Arial" w:hAnsi="Arial"/>
      <w:sz w:val="18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610">
                      <w:blockQuote w:val="1"/>
                      <w:marLeft w:val="22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E732-03E1-4E81-A149-8F89347C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Dilwyn Parish Council</vt:lpstr>
    </vt:vector>
  </TitlesOfParts>
  <Company>MHS(S/E)</Company>
  <LinksUpToDate>false</LinksUpToDate>
  <CharactersWithSpaces>4352</CharactersWithSpaces>
  <SharedDoc>false</SharedDoc>
  <HLinks>
    <vt:vector size="12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Dilwyn Parish Council</dc:title>
  <dc:subject/>
  <dc:creator>M S HUXTABLE</dc:creator>
  <cp:keywords/>
  <dc:description/>
  <cp:lastModifiedBy>peterk</cp:lastModifiedBy>
  <cp:revision>15</cp:revision>
  <cp:lastPrinted>2017-10-31T21:35:00Z</cp:lastPrinted>
  <dcterms:created xsi:type="dcterms:W3CDTF">2018-04-17T14:06:00Z</dcterms:created>
  <dcterms:modified xsi:type="dcterms:W3CDTF">2018-04-22T19:29:00Z</dcterms:modified>
</cp:coreProperties>
</file>